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9F62A" w14:textId="4AF794A9" w:rsidR="009C2B7D" w:rsidRDefault="009C2B7D" w:rsidP="009C2B7D">
      <w:pPr>
        <w:jc w:val="center"/>
        <w:rPr>
          <w:rFonts w:ascii="Quicksand" w:hAnsi="Quicksand"/>
          <w:sz w:val="40"/>
          <w:szCs w:val="40"/>
        </w:rPr>
      </w:pPr>
      <w:r w:rsidRPr="009C2B7D">
        <w:rPr>
          <w:rFonts w:ascii="Quicksand" w:hAnsi="Quicksand"/>
          <w:sz w:val="40"/>
          <w:szCs w:val="40"/>
        </w:rPr>
        <w:softHyphen/>
      </w:r>
    </w:p>
    <w:p w14:paraId="2F63A422" w14:textId="77777777" w:rsidR="009C2B7D" w:rsidRDefault="009C2B7D" w:rsidP="009C2B7D">
      <w:pPr>
        <w:jc w:val="center"/>
        <w:rPr>
          <w:rFonts w:ascii="Quicksand" w:hAnsi="Quicksand"/>
          <w:sz w:val="40"/>
          <w:szCs w:val="40"/>
        </w:rPr>
      </w:pPr>
    </w:p>
    <w:p w14:paraId="737A0087" w14:textId="77777777" w:rsidR="009C2B7D" w:rsidRDefault="009C2B7D" w:rsidP="009C2B7D">
      <w:pPr>
        <w:jc w:val="center"/>
        <w:rPr>
          <w:rFonts w:ascii="Quicksand" w:hAnsi="Quicksand"/>
          <w:bCs/>
          <w:color w:val="002D72"/>
          <w:sz w:val="32"/>
          <w:szCs w:val="32"/>
        </w:rPr>
      </w:pPr>
    </w:p>
    <w:p w14:paraId="1F1F8F61" w14:textId="02C8F378" w:rsidR="009C2B7D" w:rsidRDefault="009C2B7D" w:rsidP="009C2B7D">
      <w:pPr>
        <w:jc w:val="center"/>
        <w:rPr>
          <w:rFonts w:ascii="Quicksand" w:hAnsi="Quicksand"/>
          <w:bCs/>
          <w:color w:val="002D72"/>
          <w:sz w:val="32"/>
          <w:szCs w:val="32"/>
        </w:rPr>
      </w:pPr>
    </w:p>
    <w:p w14:paraId="7159F715" w14:textId="1B3D410F" w:rsidR="009C2B7D" w:rsidRDefault="009C2B7D" w:rsidP="009C2B7D">
      <w:pPr>
        <w:jc w:val="center"/>
        <w:rPr>
          <w:rFonts w:ascii="Quicksand" w:hAnsi="Quicksand"/>
          <w:bCs/>
          <w:color w:val="002D72"/>
          <w:sz w:val="32"/>
          <w:szCs w:val="32"/>
        </w:rPr>
      </w:pPr>
    </w:p>
    <w:p w14:paraId="081ECD5F" w14:textId="0FB8EE78" w:rsidR="009C2B7D" w:rsidRDefault="009C2B7D" w:rsidP="009C2B7D">
      <w:pPr>
        <w:jc w:val="center"/>
        <w:rPr>
          <w:rFonts w:ascii="Quicksand" w:hAnsi="Quicksand"/>
          <w:bCs/>
          <w:color w:val="002D72"/>
          <w:sz w:val="32"/>
          <w:szCs w:val="32"/>
        </w:rPr>
      </w:pPr>
    </w:p>
    <w:p w14:paraId="02B8B233" w14:textId="0ED74A7C" w:rsidR="009C2B7D" w:rsidRDefault="009C2B7D" w:rsidP="009C2B7D">
      <w:pPr>
        <w:jc w:val="center"/>
        <w:rPr>
          <w:rFonts w:ascii="Quicksand" w:hAnsi="Quicksand"/>
          <w:bCs/>
          <w:color w:val="002D72"/>
          <w:sz w:val="32"/>
          <w:szCs w:val="32"/>
        </w:rPr>
      </w:pPr>
    </w:p>
    <w:p w14:paraId="43A989A2" w14:textId="459A5563" w:rsidR="009C2B7D" w:rsidRDefault="009C2B7D" w:rsidP="009C2B7D">
      <w:pPr>
        <w:jc w:val="center"/>
        <w:rPr>
          <w:rFonts w:ascii="Quicksand" w:hAnsi="Quicksand"/>
          <w:bCs/>
          <w:color w:val="002D72"/>
          <w:sz w:val="32"/>
          <w:szCs w:val="32"/>
        </w:rPr>
      </w:pPr>
    </w:p>
    <w:p w14:paraId="736D4040" w14:textId="2D9BF413" w:rsidR="00A64D7E" w:rsidRDefault="00A64D7E" w:rsidP="009C2B7D">
      <w:pPr>
        <w:jc w:val="center"/>
        <w:rPr>
          <w:rFonts w:ascii="Quicksand" w:hAnsi="Quicksand"/>
          <w:bCs/>
          <w:color w:val="002D72"/>
          <w:sz w:val="32"/>
          <w:szCs w:val="32"/>
        </w:rPr>
      </w:pPr>
    </w:p>
    <w:p w14:paraId="5215794E" w14:textId="77777777" w:rsidR="00A64D7E" w:rsidRDefault="00A64D7E" w:rsidP="009C2B7D">
      <w:pPr>
        <w:jc w:val="center"/>
        <w:rPr>
          <w:rFonts w:ascii="Quicksand" w:hAnsi="Quicksand"/>
          <w:bCs/>
          <w:color w:val="002D72"/>
          <w:sz w:val="32"/>
          <w:szCs w:val="32"/>
        </w:rPr>
      </w:pPr>
    </w:p>
    <w:p w14:paraId="1A9CF10C" w14:textId="77777777" w:rsidR="009C2B7D" w:rsidRDefault="009C2B7D" w:rsidP="009C2B7D">
      <w:pPr>
        <w:jc w:val="center"/>
        <w:rPr>
          <w:rFonts w:ascii="Quicksand" w:hAnsi="Quicksand"/>
          <w:bCs/>
          <w:color w:val="002D72"/>
          <w:sz w:val="32"/>
          <w:szCs w:val="32"/>
        </w:rPr>
      </w:pPr>
    </w:p>
    <w:p w14:paraId="7960B516" w14:textId="77777777" w:rsidR="009C2B7D" w:rsidRDefault="009C2B7D" w:rsidP="009C2B7D">
      <w:pPr>
        <w:jc w:val="center"/>
        <w:rPr>
          <w:rFonts w:ascii="Quicksand" w:hAnsi="Quicksand"/>
          <w:bCs/>
          <w:color w:val="002D72"/>
          <w:sz w:val="32"/>
          <w:szCs w:val="32"/>
        </w:rPr>
      </w:pPr>
    </w:p>
    <w:p w14:paraId="51AF2C64" w14:textId="77777777" w:rsidR="006F2E85" w:rsidRDefault="009C2B7D" w:rsidP="00A64D7E">
      <w:pPr>
        <w:pStyle w:val="Title"/>
      </w:pPr>
      <w:r w:rsidRPr="009C2B7D">
        <w:t xml:space="preserve">RESULTS SUMMARY FOR RESEARCH PROJECT </w:t>
      </w:r>
      <w:r w:rsidRPr="009C2B7D">
        <w:br/>
        <w:t>“</w:t>
      </w:r>
      <w:r w:rsidR="006F2E85">
        <w:t>Weathering Well: Predictors of Relational Resilience</w:t>
      </w:r>
    </w:p>
    <w:p w14:paraId="50B33396" w14:textId="2F839532" w:rsidR="009C2B7D" w:rsidRDefault="006F2E85" w:rsidP="00A64D7E">
      <w:pPr>
        <w:pStyle w:val="Title"/>
      </w:pPr>
      <w:r>
        <w:t>During Pandemic Lockdown</w:t>
      </w:r>
      <w:r w:rsidR="00BA7C57">
        <w:t>”</w:t>
      </w:r>
    </w:p>
    <w:p w14:paraId="65FF776D" w14:textId="55C7C564" w:rsidR="006F2E85" w:rsidRDefault="006F2E85" w:rsidP="006F2E85">
      <w:pPr>
        <w:jc w:val="center"/>
        <w:rPr>
          <w:color w:val="215868" w:themeColor="accent5" w:themeShade="80"/>
          <w:sz w:val="28"/>
          <w:szCs w:val="28"/>
        </w:rPr>
      </w:pPr>
      <w:r>
        <w:rPr>
          <w:color w:val="215868" w:themeColor="accent5" w:themeShade="80"/>
          <w:sz w:val="28"/>
          <w:szCs w:val="28"/>
        </w:rPr>
        <w:t>Part 2 of 2</w:t>
      </w:r>
    </w:p>
    <w:p w14:paraId="6BEC79E6" w14:textId="77777777" w:rsidR="006F2E85" w:rsidRPr="006F2E85" w:rsidRDefault="006F2E85" w:rsidP="006F2E85">
      <w:pPr>
        <w:jc w:val="center"/>
        <w:rPr>
          <w:sz w:val="28"/>
          <w:szCs w:val="28"/>
        </w:rPr>
      </w:pPr>
    </w:p>
    <w:p w14:paraId="05CEF423" w14:textId="272E45AE" w:rsidR="009C2B7D" w:rsidRDefault="00A72F03" w:rsidP="009C2B7D">
      <w:pPr>
        <w:jc w:val="center"/>
        <w:rPr>
          <w:rFonts w:ascii="Quicksand" w:hAnsi="Quicksand"/>
          <w:sz w:val="20"/>
          <w:szCs w:val="20"/>
        </w:rPr>
      </w:pPr>
      <w:r>
        <w:rPr>
          <w:rFonts w:ascii="Quicksand" w:hAnsi="Quicksand"/>
          <w:sz w:val="20"/>
          <w:szCs w:val="20"/>
        </w:rPr>
        <w:t xml:space="preserve"> (D</w:t>
      </w:r>
      <w:r w:rsidR="00D94B73">
        <w:rPr>
          <w:rFonts w:ascii="Quicksand" w:hAnsi="Quicksand"/>
          <w:sz w:val="20"/>
          <w:szCs w:val="20"/>
        </w:rPr>
        <w:t xml:space="preserve">ata collected </w:t>
      </w:r>
      <w:r w:rsidR="003D2611">
        <w:rPr>
          <w:rFonts w:ascii="Quicksand" w:hAnsi="Quicksand"/>
          <w:sz w:val="20"/>
          <w:szCs w:val="20"/>
        </w:rPr>
        <w:t xml:space="preserve">April &amp; </w:t>
      </w:r>
      <w:r w:rsidR="00D94B73">
        <w:rPr>
          <w:rFonts w:ascii="Quicksand" w:hAnsi="Quicksand"/>
          <w:sz w:val="20"/>
          <w:szCs w:val="20"/>
        </w:rPr>
        <w:t>May 2020</w:t>
      </w:r>
      <w:r w:rsidR="009C2B7D" w:rsidRPr="009C2B7D">
        <w:rPr>
          <w:rFonts w:ascii="Quicksand" w:hAnsi="Quicksand"/>
          <w:sz w:val="20"/>
          <w:szCs w:val="20"/>
        </w:rPr>
        <w:t>)</w:t>
      </w:r>
    </w:p>
    <w:p w14:paraId="3EB98E09" w14:textId="1C9C8572" w:rsidR="009C2B7D" w:rsidRDefault="009C2B7D" w:rsidP="009C2B7D">
      <w:pPr>
        <w:jc w:val="center"/>
        <w:rPr>
          <w:rFonts w:ascii="Quicksand" w:hAnsi="Quicksand"/>
          <w:sz w:val="20"/>
          <w:szCs w:val="20"/>
        </w:rPr>
      </w:pPr>
    </w:p>
    <w:p w14:paraId="3BB818C4" w14:textId="77777777" w:rsidR="009C2B7D" w:rsidRPr="009C2B7D" w:rsidRDefault="009C2B7D" w:rsidP="009C2B7D">
      <w:pPr>
        <w:jc w:val="center"/>
        <w:rPr>
          <w:rFonts w:ascii="Quicksand" w:hAnsi="Quicksand"/>
          <w:sz w:val="20"/>
          <w:szCs w:val="20"/>
        </w:rPr>
      </w:pPr>
    </w:p>
    <w:p w14:paraId="6F7892BE" w14:textId="77777777" w:rsidR="009C2B7D" w:rsidRPr="009C2B7D" w:rsidRDefault="009C2B7D" w:rsidP="009C2B7D">
      <w:pPr>
        <w:jc w:val="center"/>
        <w:rPr>
          <w:rFonts w:ascii="Quicksand" w:hAnsi="Quicksand"/>
          <w:b/>
          <w:bCs/>
          <w:sz w:val="20"/>
          <w:szCs w:val="20"/>
        </w:rPr>
      </w:pPr>
      <w:r w:rsidRPr="009C2B7D">
        <w:rPr>
          <w:rFonts w:ascii="Quicksand" w:hAnsi="Quicksand"/>
          <w:b/>
          <w:bCs/>
          <w:sz w:val="20"/>
          <w:szCs w:val="20"/>
        </w:rPr>
        <w:t>Bill Strom, Ph.D.  Trinity Western University</w:t>
      </w:r>
    </w:p>
    <w:p w14:paraId="7FA26D6B" w14:textId="77777777" w:rsidR="009C2B7D" w:rsidRPr="009C2B7D" w:rsidRDefault="009C2B7D" w:rsidP="009C2B7D">
      <w:pPr>
        <w:jc w:val="center"/>
        <w:rPr>
          <w:rFonts w:ascii="Quicksand" w:hAnsi="Quicksand"/>
          <w:sz w:val="20"/>
          <w:szCs w:val="20"/>
        </w:rPr>
      </w:pPr>
    </w:p>
    <w:p w14:paraId="19C2BE4F" w14:textId="77777777" w:rsidR="009C2B7D" w:rsidRDefault="009C2B7D">
      <w:pPr>
        <w:rPr>
          <w:rFonts w:ascii="Quicksand" w:hAnsi="Quicksand"/>
          <w:sz w:val="20"/>
          <w:szCs w:val="20"/>
        </w:rPr>
      </w:pPr>
      <w:r>
        <w:rPr>
          <w:rFonts w:ascii="Quicksand" w:hAnsi="Quicksand"/>
          <w:sz w:val="20"/>
          <w:szCs w:val="20"/>
        </w:rPr>
        <w:br w:type="page"/>
      </w:r>
    </w:p>
    <w:p w14:paraId="40215303" w14:textId="5956B20F" w:rsidR="00BA7C57" w:rsidRDefault="00BA7C57" w:rsidP="009C2B7D">
      <w:pPr>
        <w:rPr>
          <w:rFonts w:ascii="Minion Pro" w:hAnsi="Minion Pro"/>
          <w:sz w:val="22"/>
          <w:szCs w:val="22"/>
        </w:rPr>
      </w:pPr>
      <w:r>
        <w:rPr>
          <w:rFonts w:ascii="Minion Pro" w:hAnsi="Minion Pro"/>
          <w:sz w:val="22"/>
          <w:szCs w:val="22"/>
        </w:rPr>
        <w:lastRenderedPageBreak/>
        <w:t>Greetings</w:t>
      </w:r>
      <w:r w:rsidR="006F2E85">
        <w:rPr>
          <w:rFonts w:ascii="Minion Pro" w:hAnsi="Minion Pro"/>
          <w:sz w:val="22"/>
          <w:szCs w:val="22"/>
        </w:rPr>
        <w:t xml:space="preserve"> again</w:t>
      </w:r>
      <w:r>
        <w:rPr>
          <w:rFonts w:ascii="Minion Pro" w:hAnsi="Minion Pro"/>
          <w:sz w:val="22"/>
          <w:szCs w:val="22"/>
        </w:rPr>
        <w:t>!</w:t>
      </w:r>
    </w:p>
    <w:p w14:paraId="59BCEB2F" w14:textId="77777777" w:rsidR="00BA7C57" w:rsidRDefault="00BA7C57" w:rsidP="009C2B7D">
      <w:pPr>
        <w:rPr>
          <w:rFonts w:ascii="Minion Pro" w:hAnsi="Minion Pro"/>
          <w:sz w:val="22"/>
          <w:szCs w:val="22"/>
        </w:rPr>
      </w:pPr>
    </w:p>
    <w:p w14:paraId="0F10D594" w14:textId="201DBA2B" w:rsidR="00842BF4" w:rsidRDefault="006F2E85" w:rsidP="009C2B7D">
      <w:pPr>
        <w:rPr>
          <w:rFonts w:ascii="Minion Pro" w:hAnsi="Minion Pro"/>
          <w:sz w:val="22"/>
          <w:szCs w:val="22"/>
        </w:rPr>
      </w:pPr>
      <w:r>
        <w:rPr>
          <w:rFonts w:ascii="Minion Pro" w:hAnsi="Minion Pro"/>
          <w:sz w:val="22"/>
          <w:szCs w:val="22"/>
        </w:rPr>
        <w:t>In late June, I sent you results from my large survey. At that time, I had analyzed half the data. Here are results</w:t>
      </w:r>
      <w:r w:rsidR="00890583">
        <w:rPr>
          <w:rFonts w:ascii="Minion Pro" w:hAnsi="Minion Pro"/>
          <w:sz w:val="22"/>
          <w:szCs w:val="22"/>
        </w:rPr>
        <w:t xml:space="preserve"> from the second half</w:t>
      </w:r>
      <w:r>
        <w:rPr>
          <w:rFonts w:ascii="Minion Pro" w:hAnsi="Minion Pro"/>
          <w:sz w:val="22"/>
          <w:szCs w:val="22"/>
        </w:rPr>
        <w:t>.</w:t>
      </w:r>
      <w:r w:rsidR="009C2B7D" w:rsidRPr="006E0183">
        <w:rPr>
          <w:rFonts w:ascii="Minion Pro" w:hAnsi="Minion Pro"/>
          <w:sz w:val="22"/>
          <w:szCs w:val="22"/>
        </w:rPr>
        <w:t xml:space="preserve"> </w:t>
      </w:r>
    </w:p>
    <w:p w14:paraId="154C9F61" w14:textId="65B7ACC3" w:rsidR="009C2B7D" w:rsidRDefault="009C2B7D" w:rsidP="009C2B7D">
      <w:pPr>
        <w:rPr>
          <w:rFonts w:ascii="Minion Pro" w:hAnsi="Minion Pro"/>
          <w:sz w:val="22"/>
          <w:szCs w:val="22"/>
        </w:rPr>
      </w:pPr>
    </w:p>
    <w:p w14:paraId="378B094E" w14:textId="042E33CB" w:rsidR="009C2B7D" w:rsidRPr="009C2B7D" w:rsidRDefault="009C2B7D" w:rsidP="009C2B7D">
      <w:pPr>
        <w:rPr>
          <w:rFonts w:ascii="Quicksand" w:hAnsi="Quicksand"/>
          <w:sz w:val="20"/>
          <w:szCs w:val="20"/>
        </w:rPr>
      </w:pPr>
    </w:p>
    <w:p w14:paraId="6BF0D099" w14:textId="2984F9E0" w:rsidR="009C2B7D" w:rsidRPr="00A64D7E" w:rsidRDefault="00BA7C57" w:rsidP="00A64D7E">
      <w:pPr>
        <w:pStyle w:val="Heading1"/>
      </w:pPr>
      <w:r>
        <w:t xml:space="preserve">What </w:t>
      </w:r>
      <w:r w:rsidR="00890583">
        <w:t>WERE</w:t>
      </w:r>
      <w:r>
        <w:t xml:space="preserve"> the research question</w:t>
      </w:r>
      <w:r w:rsidR="00890583">
        <w:t>s</w:t>
      </w:r>
      <w:r>
        <w:t>?</w:t>
      </w:r>
    </w:p>
    <w:p w14:paraId="462BF8B1" w14:textId="190E49FE" w:rsidR="006F2E85" w:rsidRDefault="009C2B7D" w:rsidP="009C2B7D">
      <w:pPr>
        <w:rPr>
          <w:rFonts w:ascii="Minion Pro" w:hAnsi="Minion Pro"/>
          <w:sz w:val="22"/>
          <w:szCs w:val="22"/>
        </w:rPr>
      </w:pPr>
      <w:r w:rsidRPr="006E0183">
        <w:rPr>
          <w:rFonts w:ascii="Minion Pro" w:hAnsi="Minion Pro"/>
          <w:sz w:val="22"/>
          <w:szCs w:val="22"/>
        </w:rPr>
        <w:t xml:space="preserve">My interest </w:t>
      </w:r>
      <w:r w:rsidR="006F2E85">
        <w:rPr>
          <w:rFonts w:ascii="Minion Pro" w:hAnsi="Minion Pro"/>
          <w:sz w:val="22"/>
          <w:szCs w:val="22"/>
        </w:rPr>
        <w:t xml:space="preserve">for this second study was how other variables (besides valuing contract or covenant ways of relating) </w:t>
      </w:r>
      <w:r w:rsidR="005B020D" w:rsidRPr="006E0183">
        <w:rPr>
          <w:rFonts w:ascii="Minion Pro" w:hAnsi="Minion Pro"/>
          <w:sz w:val="22"/>
          <w:szCs w:val="22"/>
        </w:rPr>
        <w:t xml:space="preserve">would help or hinder your ability to </w:t>
      </w:r>
      <w:r w:rsidR="00EB7121">
        <w:rPr>
          <w:rFonts w:ascii="Minion Pro" w:hAnsi="Minion Pro"/>
          <w:sz w:val="22"/>
          <w:szCs w:val="22"/>
        </w:rPr>
        <w:t xml:space="preserve">weather the pandemic well. I cast “weathering well” in terms of “relational resilience” since we were forced to live with the same people in the same space for a long time. </w:t>
      </w:r>
    </w:p>
    <w:p w14:paraId="68C4BD29" w14:textId="77777777" w:rsidR="006F2E85" w:rsidRDefault="006F2E85" w:rsidP="009C2B7D">
      <w:pPr>
        <w:rPr>
          <w:rFonts w:ascii="Minion Pro" w:hAnsi="Minion Pro"/>
          <w:sz w:val="22"/>
          <w:szCs w:val="22"/>
        </w:rPr>
      </w:pPr>
    </w:p>
    <w:p w14:paraId="2965F91A" w14:textId="77777777" w:rsidR="004E2139" w:rsidRDefault="004E2139" w:rsidP="009C2B7D">
      <w:pPr>
        <w:rPr>
          <w:rFonts w:ascii="Minion Pro" w:hAnsi="Minion Pro"/>
          <w:sz w:val="22"/>
          <w:szCs w:val="22"/>
        </w:rPr>
      </w:pPr>
      <w:r>
        <w:rPr>
          <w:rFonts w:ascii="Minion Pro" w:hAnsi="Minion Pro"/>
          <w:sz w:val="22"/>
          <w:szCs w:val="22"/>
        </w:rPr>
        <w:t xml:space="preserve">My questions were sweeping and many. Would being older or younger help or hinder resilience? Would gender count? </w:t>
      </w:r>
      <w:proofErr w:type="gramStart"/>
      <w:r>
        <w:rPr>
          <w:rFonts w:ascii="Minion Pro" w:hAnsi="Minion Pro"/>
          <w:sz w:val="22"/>
          <w:szCs w:val="22"/>
        </w:rPr>
        <w:t>Or</w:t>
      </w:r>
      <w:proofErr w:type="gramEnd"/>
      <w:r>
        <w:rPr>
          <w:rFonts w:ascii="Minion Pro" w:hAnsi="Minion Pro"/>
          <w:sz w:val="22"/>
          <w:szCs w:val="22"/>
        </w:rPr>
        <w:t xml:space="preserve"> where you lived? </w:t>
      </w:r>
      <w:proofErr w:type="gramStart"/>
      <w:r>
        <w:rPr>
          <w:rFonts w:ascii="Minion Pro" w:hAnsi="Minion Pro"/>
          <w:sz w:val="22"/>
          <w:szCs w:val="22"/>
        </w:rPr>
        <w:t>Or</w:t>
      </w:r>
      <w:proofErr w:type="gramEnd"/>
      <w:r>
        <w:rPr>
          <w:rFonts w:ascii="Minion Pro" w:hAnsi="Minion Pro"/>
          <w:sz w:val="22"/>
          <w:szCs w:val="22"/>
        </w:rPr>
        <w:t xml:space="preserve"> the number of times you exercised per week, or play Xbox? </w:t>
      </w:r>
      <w:proofErr w:type="gramStart"/>
      <w:r>
        <w:rPr>
          <w:rFonts w:ascii="Minion Pro" w:hAnsi="Minion Pro"/>
          <w:sz w:val="22"/>
          <w:szCs w:val="22"/>
        </w:rPr>
        <w:t>Or</w:t>
      </w:r>
      <w:proofErr w:type="gramEnd"/>
      <w:r>
        <w:rPr>
          <w:rFonts w:ascii="Minion Pro" w:hAnsi="Minion Pro"/>
          <w:sz w:val="22"/>
          <w:szCs w:val="22"/>
        </w:rPr>
        <w:t xml:space="preserve"> whether you lived with one person or seven? You get the idea.  Here are the results.</w:t>
      </w:r>
    </w:p>
    <w:p w14:paraId="78F1B9CA" w14:textId="77777777" w:rsidR="004E2139" w:rsidRDefault="004E2139" w:rsidP="009C2B7D">
      <w:pPr>
        <w:rPr>
          <w:rFonts w:ascii="Minion Pro" w:hAnsi="Minion Pro"/>
          <w:sz w:val="22"/>
          <w:szCs w:val="22"/>
        </w:rPr>
      </w:pPr>
    </w:p>
    <w:p w14:paraId="37509FEB" w14:textId="4BCE6D9B" w:rsidR="00890583" w:rsidRDefault="005B020D" w:rsidP="009C2B7D">
      <w:pPr>
        <w:rPr>
          <w:rFonts w:ascii="Minion Pro" w:hAnsi="Minion Pro"/>
          <w:sz w:val="22"/>
          <w:szCs w:val="22"/>
        </w:rPr>
      </w:pPr>
      <w:r w:rsidRPr="006E0183">
        <w:rPr>
          <w:rFonts w:ascii="Minion Pro" w:hAnsi="Minion Pro"/>
          <w:sz w:val="22"/>
          <w:szCs w:val="22"/>
        </w:rPr>
        <w:t xml:space="preserve">To answer this question, </w:t>
      </w:r>
      <w:r w:rsidR="00FB16BD" w:rsidRPr="006E0183">
        <w:rPr>
          <w:rFonts w:ascii="Minion Pro" w:hAnsi="Minion Pro"/>
          <w:sz w:val="22"/>
          <w:szCs w:val="22"/>
        </w:rPr>
        <w:t xml:space="preserve">I asked you to </w:t>
      </w:r>
      <w:r w:rsidR="006F2E85">
        <w:rPr>
          <w:rFonts w:ascii="Minion Pro" w:hAnsi="Minion Pro"/>
          <w:sz w:val="22"/>
          <w:szCs w:val="22"/>
        </w:rPr>
        <w:t>provide information about 1) demographics, 2) your experience with the pandemic, 3) ways you coped, and 4) your personality.  Here</w:t>
      </w:r>
      <w:r w:rsidR="004E2139">
        <w:rPr>
          <w:rFonts w:ascii="Minion Pro" w:hAnsi="Minion Pro"/>
          <w:sz w:val="22"/>
          <w:szCs w:val="22"/>
        </w:rPr>
        <w:t xml:space="preserve"> i</w:t>
      </w:r>
      <w:r w:rsidR="006F2E85">
        <w:rPr>
          <w:rFonts w:ascii="Minion Pro" w:hAnsi="Minion Pro"/>
          <w:sz w:val="22"/>
          <w:szCs w:val="22"/>
        </w:rPr>
        <w:t>s what I found.</w:t>
      </w:r>
    </w:p>
    <w:p w14:paraId="46A19CC1" w14:textId="410765BD" w:rsidR="004E2139" w:rsidRDefault="004E2139" w:rsidP="009C2B7D">
      <w:pPr>
        <w:rPr>
          <w:rFonts w:ascii="Minion Pro" w:hAnsi="Minion Pro"/>
          <w:sz w:val="22"/>
          <w:szCs w:val="22"/>
        </w:rPr>
      </w:pPr>
    </w:p>
    <w:p w14:paraId="2D63B8AE" w14:textId="2D49E363" w:rsidR="00E671CD" w:rsidRPr="004E2139" w:rsidRDefault="004E2139" w:rsidP="004E2139">
      <w:pPr>
        <w:pStyle w:val="Heading1"/>
      </w:pPr>
      <w:r w:rsidRPr="00A64D7E">
        <w:t>Results</w:t>
      </w:r>
    </w:p>
    <w:p w14:paraId="795F3FA5" w14:textId="77777777" w:rsidR="006F2E85" w:rsidRDefault="006F2E85" w:rsidP="006F2E85">
      <w:pPr>
        <w:pStyle w:val="ListParagraph"/>
        <w:numPr>
          <w:ilvl w:val="0"/>
          <w:numId w:val="1"/>
        </w:numPr>
        <w:ind w:left="360"/>
        <w:rPr>
          <w:rFonts w:ascii="Minion Pro" w:hAnsi="Minion Pro"/>
        </w:rPr>
      </w:pPr>
      <w:r>
        <w:rPr>
          <w:rFonts w:ascii="Minion Pro" w:hAnsi="Minion Pro"/>
        </w:rPr>
        <w:t>Demographics.</w:t>
      </w:r>
    </w:p>
    <w:p w14:paraId="30A2BB1F" w14:textId="6F59042B" w:rsidR="006F2E85" w:rsidRDefault="006F2E85" w:rsidP="006F2E85">
      <w:pPr>
        <w:pStyle w:val="ListParagraph"/>
        <w:ind w:left="360"/>
        <w:rPr>
          <w:rFonts w:ascii="Minion Pro" w:hAnsi="Minion Pro"/>
        </w:rPr>
      </w:pPr>
    </w:p>
    <w:p w14:paraId="574AE5A6" w14:textId="6D03554C" w:rsidR="00555F8C" w:rsidRDefault="00555F8C" w:rsidP="00555F8C">
      <w:pPr>
        <w:pStyle w:val="ListParagraph"/>
        <w:numPr>
          <w:ilvl w:val="0"/>
          <w:numId w:val="12"/>
        </w:numPr>
        <w:rPr>
          <w:rFonts w:ascii="Minion Pro" w:hAnsi="Minion Pro"/>
        </w:rPr>
      </w:pPr>
      <w:r>
        <w:rPr>
          <w:rFonts w:ascii="Minion Pro" w:hAnsi="Minion Pro"/>
        </w:rPr>
        <w:t>Age. Among the six decade groups (18-29, 30-39, 40-49, 50-59, 60-69, 70+), the group best adapting w</w:t>
      </w:r>
      <w:r w:rsidR="004E2139">
        <w:rPr>
          <w:rFonts w:ascii="Minion Pro" w:hAnsi="Minion Pro"/>
        </w:rPr>
        <w:t>ere 60-69, and worst were 18-29</w:t>
      </w:r>
      <w:r>
        <w:rPr>
          <w:rFonts w:ascii="Minion Pro" w:hAnsi="Minion Pro"/>
        </w:rPr>
        <w:t xml:space="preserve">. I explain this by arguing that </w:t>
      </w:r>
      <w:proofErr w:type="gramStart"/>
      <w:r>
        <w:rPr>
          <w:rFonts w:ascii="Minion Pro" w:hAnsi="Minion Pro"/>
        </w:rPr>
        <w:t>a lot of</w:t>
      </w:r>
      <w:proofErr w:type="gramEnd"/>
      <w:r>
        <w:rPr>
          <w:rFonts w:ascii="Minion Pro" w:hAnsi="Minion Pro"/>
        </w:rPr>
        <w:t xml:space="preserve"> young adults </w:t>
      </w:r>
      <w:r w:rsidR="004E2139">
        <w:rPr>
          <w:rFonts w:ascii="Minion Pro" w:hAnsi="Minion Pro"/>
        </w:rPr>
        <w:t xml:space="preserve">were university students who </w:t>
      </w:r>
      <w:r>
        <w:rPr>
          <w:rFonts w:ascii="Minion Pro" w:hAnsi="Minion Pro"/>
        </w:rPr>
        <w:t>experience</w:t>
      </w:r>
      <w:r w:rsidR="004E2139">
        <w:rPr>
          <w:rFonts w:ascii="Minion Pro" w:hAnsi="Minion Pro"/>
        </w:rPr>
        <w:t>d</w:t>
      </w:r>
      <w:r>
        <w:rPr>
          <w:rFonts w:ascii="Minion Pro" w:hAnsi="Minion Pro"/>
        </w:rPr>
        <w:t xml:space="preserve"> more upheaval</w:t>
      </w:r>
      <w:r w:rsidR="004E2139">
        <w:rPr>
          <w:rFonts w:ascii="Minion Pro" w:hAnsi="Minion Pro"/>
        </w:rPr>
        <w:t xml:space="preserve"> than mature folks: Young adults</w:t>
      </w:r>
      <w:r>
        <w:rPr>
          <w:rFonts w:ascii="Minion Pro" w:hAnsi="Minion Pro"/>
        </w:rPr>
        <w:t xml:space="preserve"> had to go home, finish school online, manage new(</w:t>
      </w:r>
      <w:proofErr w:type="spellStart"/>
      <w:r>
        <w:rPr>
          <w:rFonts w:ascii="Minion Pro" w:hAnsi="Minion Pro"/>
        </w:rPr>
        <w:t>er</w:t>
      </w:r>
      <w:proofErr w:type="spellEnd"/>
      <w:r>
        <w:rPr>
          <w:rFonts w:ascii="Minion Pro" w:hAnsi="Minion Pro"/>
        </w:rPr>
        <w:t xml:space="preserve">) relationships, and worry about ‘what next’ for summer employment. Mature folks, by contrast, likely did not relocate, </w:t>
      </w:r>
      <w:r w:rsidR="004E2139">
        <w:rPr>
          <w:rFonts w:ascii="Minion Pro" w:hAnsi="Minion Pro"/>
        </w:rPr>
        <w:t>were</w:t>
      </w:r>
      <w:r>
        <w:rPr>
          <w:rFonts w:ascii="Minion Pro" w:hAnsi="Minion Pro"/>
        </w:rPr>
        <w:t xml:space="preserve"> financially stable, and </w:t>
      </w:r>
      <w:r w:rsidR="004E2139">
        <w:rPr>
          <w:rFonts w:ascii="Minion Pro" w:hAnsi="Minion Pro"/>
        </w:rPr>
        <w:t xml:space="preserve">had the same ongoing relationships in largely </w:t>
      </w:r>
      <w:r>
        <w:rPr>
          <w:rFonts w:ascii="Minion Pro" w:hAnsi="Minion Pro"/>
        </w:rPr>
        <w:t>empty nest</w:t>
      </w:r>
      <w:r w:rsidR="004E2139">
        <w:rPr>
          <w:rFonts w:ascii="Minion Pro" w:hAnsi="Minion Pro"/>
        </w:rPr>
        <w:t xml:space="preserve"> environments</w:t>
      </w:r>
      <w:r>
        <w:rPr>
          <w:rFonts w:ascii="Minion Pro" w:hAnsi="Minion Pro"/>
        </w:rPr>
        <w:t>.</w:t>
      </w:r>
    </w:p>
    <w:p w14:paraId="1F0B9E0A" w14:textId="77777777" w:rsidR="00555F8C" w:rsidRDefault="00555F8C" w:rsidP="00555F8C">
      <w:pPr>
        <w:pStyle w:val="ListParagraph"/>
        <w:rPr>
          <w:rFonts w:ascii="Minion Pro" w:hAnsi="Minion Pro"/>
        </w:rPr>
      </w:pPr>
    </w:p>
    <w:p w14:paraId="6ED37225" w14:textId="6A35BBD5" w:rsidR="00555F8C" w:rsidRDefault="00555F8C" w:rsidP="00555F8C">
      <w:pPr>
        <w:pStyle w:val="ListParagraph"/>
        <w:numPr>
          <w:ilvl w:val="0"/>
          <w:numId w:val="12"/>
        </w:numPr>
        <w:rPr>
          <w:rFonts w:ascii="Minion Pro" w:hAnsi="Minion Pro"/>
        </w:rPr>
      </w:pPr>
      <w:r>
        <w:rPr>
          <w:rFonts w:ascii="Minion Pro" w:hAnsi="Minion Pro"/>
        </w:rPr>
        <w:t xml:space="preserve">Education.  A similar finding </w:t>
      </w:r>
      <w:proofErr w:type="gramStart"/>
      <w:r>
        <w:rPr>
          <w:rFonts w:ascii="Minion Pro" w:hAnsi="Minion Pro"/>
        </w:rPr>
        <w:t>was found</w:t>
      </w:r>
      <w:proofErr w:type="gramEnd"/>
      <w:r>
        <w:rPr>
          <w:rFonts w:ascii="Minion Pro" w:hAnsi="Minion Pro"/>
        </w:rPr>
        <w:t xml:space="preserve"> for education level. People with graduate degrees (i.e., </w:t>
      </w:r>
      <w:proofErr w:type="gramStart"/>
      <w:r>
        <w:rPr>
          <w:rFonts w:ascii="Minion Pro" w:hAnsi="Minion Pro"/>
        </w:rPr>
        <w:t>profs</w:t>
      </w:r>
      <w:proofErr w:type="gramEnd"/>
      <w:r w:rsidR="004E2139">
        <w:rPr>
          <w:rFonts w:ascii="Minion Pro" w:hAnsi="Minion Pro"/>
        </w:rPr>
        <w:t xml:space="preserve"> and staff) adapted</w:t>
      </w:r>
      <w:r>
        <w:rPr>
          <w:rFonts w:ascii="Minion Pro" w:hAnsi="Minion Pro"/>
        </w:rPr>
        <w:t xml:space="preserve"> better than people with high school or ‘some university’. The same reasons why hold here</w:t>
      </w:r>
      <w:r w:rsidR="004E2139">
        <w:rPr>
          <w:rFonts w:ascii="Minion Pro" w:hAnsi="Minion Pro"/>
        </w:rPr>
        <w:t xml:space="preserve"> as for age</w:t>
      </w:r>
      <w:r>
        <w:rPr>
          <w:rFonts w:ascii="Minion Pro" w:hAnsi="Minion Pro"/>
        </w:rPr>
        <w:t>.</w:t>
      </w:r>
    </w:p>
    <w:p w14:paraId="4E215B24" w14:textId="77777777" w:rsidR="00555F8C" w:rsidRPr="00555F8C" w:rsidRDefault="00555F8C" w:rsidP="00555F8C">
      <w:pPr>
        <w:pStyle w:val="ListParagraph"/>
        <w:rPr>
          <w:rFonts w:ascii="Minion Pro" w:hAnsi="Minion Pro"/>
        </w:rPr>
      </w:pPr>
    </w:p>
    <w:p w14:paraId="79BC76AA" w14:textId="5E3B8E38" w:rsidR="00555F8C" w:rsidRDefault="00555F8C" w:rsidP="00555F8C">
      <w:pPr>
        <w:pStyle w:val="ListParagraph"/>
        <w:numPr>
          <w:ilvl w:val="0"/>
          <w:numId w:val="12"/>
        </w:numPr>
        <w:rPr>
          <w:rFonts w:ascii="Minion Pro" w:hAnsi="Minion Pro"/>
        </w:rPr>
      </w:pPr>
      <w:r>
        <w:rPr>
          <w:rFonts w:ascii="Minion Pro" w:hAnsi="Minion Pro"/>
        </w:rPr>
        <w:t xml:space="preserve">Sex. While men and women did not differ on the general ‘weathering well” index, they did differ on three of the relational scales. In particular, women reported less interpersonal trust, more social fear, and more loneliness than </w:t>
      </w:r>
      <w:proofErr w:type="gramStart"/>
      <w:r>
        <w:rPr>
          <w:rFonts w:ascii="Minion Pro" w:hAnsi="Minion Pro"/>
        </w:rPr>
        <w:t>men</w:t>
      </w:r>
      <w:proofErr w:type="gramEnd"/>
      <w:r>
        <w:rPr>
          <w:rFonts w:ascii="Minion Pro" w:hAnsi="Minion Pro"/>
        </w:rPr>
        <w:t xml:space="preserve">. </w:t>
      </w:r>
      <w:proofErr w:type="gramStart"/>
      <w:r>
        <w:rPr>
          <w:rFonts w:ascii="Minion Pro" w:hAnsi="Minion Pro"/>
        </w:rPr>
        <w:t>Or</w:t>
      </w:r>
      <w:proofErr w:type="gramEnd"/>
      <w:r>
        <w:rPr>
          <w:rFonts w:ascii="Minion Pro" w:hAnsi="Minion Pro"/>
        </w:rPr>
        <w:t>, men reported more trust, less fear, and less loneliness. In explaining this outcome</w:t>
      </w:r>
      <w:r w:rsidR="004E2139">
        <w:rPr>
          <w:rFonts w:ascii="Minion Pro" w:hAnsi="Minion Pro"/>
        </w:rPr>
        <w:t>,</w:t>
      </w:r>
      <w:r>
        <w:rPr>
          <w:rFonts w:ascii="Minion Pro" w:hAnsi="Minion Pro"/>
        </w:rPr>
        <w:t xml:space="preserve"> I found </w:t>
      </w:r>
      <w:r w:rsidR="004E2139">
        <w:rPr>
          <w:rFonts w:ascii="Minion Pro" w:hAnsi="Minion Pro"/>
        </w:rPr>
        <w:t xml:space="preserve">resilience </w:t>
      </w:r>
      <w:r>
        <w:rPr>
          <w:rFonts w:ascii="Minion Pro" w:hAnsi="Minion Pro"/>
        </w:rPr>
        <w:t xml:space="preserve">research that indicated how women are more likely to reach out to friends and family for social support whereas men focus on task-related ways to cope. </w:t>
      </w:r>
      <w:r w:rsidR="00E54A9B">
        <w:rPr>
          <w:rFonts w:ascii="Minion Pro" w:hAnsi="Minion Pro"/>
        </w:rPr>
        <w:t xml:space="preserve">The pandemic cut women off from a primary source of coping – friends and family </w:t>
      </w:r>
      <w:proofErr w:type="gramStart"/>
      <w:r w:rsidR="00E54A9B">
        <w:rPr>
          <w:rFonts w:ascii="Minion Pro" w:hAnsi="Minion Pro"/>
        </w:rPr>
        <w:t>– which</w:t>
      </w:r>
      <w:proofErr w:type="gramEnd"/>
      <w:r w:rsidR="00E54A9B">
        <w:rPr>
          <w:rFonts w:ascii="Minion Pro" w:hAnsi="Minion Pro"/>
        </w:rPr>
        <w:t xml:space="preserve"> likely explains why isolation hurt more. </w:t>
      </w:r>
    </w:p>
    <w:p w14:paraId="5965380C" w14:textId="77777777" w:rsidR="00E54A9B" w:rsidRPr="00E54A9B" w:rsidRDefault="00E54A9B" w:rsidP="00E54A9B">
      <w:pPr>
        <w:pStyle w:val="ListParagraph"/>
        <w:rPr>
          <w:rFonts w:ascii="Minion Pro" w:hAnsi="Minion Pro"/>
        </w:rPr>
      </w:pPr>
    </w:p>
    <w:p w14:paraId="66FB7FDD" w14:textId="6058F842" w:rsidR="00E54A9B" w:rsidRDefault="00E54A9B" w:rsidP="00555F8C">
      <w:pPr>
        <w:pStyle w:val="ListParagraph"/>
        <w:numPr>
          <w:ilvl w:val="0"/>
          <w:numId w:val="12"/>
        </w:numPr>
        <w:rPr>
          <w:rFonts w:ascii="Minion Pro" w:hAnsi="Minion Pro"/>
        </w:rPr>
      </w:pPr>
      <w:r>
        <w:rPr>
          <w:rFonts w:ascii="Minion Pro" w:hAnsi="Minion Pro"/>
        </w:rPr>
        <w:t>Geographic location.  It did not matter if you were taking the survey in North America or Asia. Resilience scores were about equal.</w:t>
      </w:r>
    </w:p>
    <w:p w14:paraId="23BE3F36" w14:textId="77777777" w:rsidR="00E54A9B" w:rsidRPr="00E54A9B" w:rsidRDefault="00E54A9B" w:rsidP="00E54A9B">
      <w:pPr>
        <w:pStyle w:val="ListParagraph"/>
        <w:rPr>
          <w:rFonts w:ascii="Minion Pro" w:hAnsi="Minion Pro"/>
        </w:rPr>
      </w:pPr>
    </w:p>
    <w:p w14:paraId="4CB0551E" w14:textId="2E5DBEDD" w:rsidR="00E54A9B" w:rsidRDefault="00E54A9B" w:rsidP="00E54A9B">
      <w:pPr>
        <w:pStyle w:val="ListParagraph"/>
        <w:numPr>
          <w:ilvl w:val="0"/>
          <w:numId w:val="1"/>
        </w:numPr>
        <w:ind w:left="360"/>
        <w:rPr>
          <w:rFonts w:ascii="Minion Pro" w:hAnsi="Minion Pro"/>
        </w:rPr>
      </w:pPr>
      <w:r>
        <w:rPr>
          <w:rFonts w:ascii="Minion Pro" w:hAnsi="Minion Pro"/>
        </w:rPr>
        <w:t>Experiences with the Pandemic</w:t>
      </w:r>
    </w:p>
    <w:p w14:paraId="5D70004C" w14:textId="5974480D" w:rsidR="00E54A9B" w:rsidRDefault="00E54A9B" w:rsidP="00E54A9B">
      <w:pPr>
        <w:pStyle w:val="ListParagraph"/>
        <w:rPr>
          <w:rFonts w:ascii="Minion Pro" w:hAnsi="Minion Pro"/>
        </w:rPr>
      </w:pPr>
      <w:r>
        <w:rPr>
          <w:rFonts w:ascii="Minion Pro" w:hAnsi="Minion Pro"/>
        </w:rPr>
        <w:t>Studies in trauma recovery point out that some traumatic events are short</w:t>
      </w:r>
      <w:r w:rsidR="004E2139">
        <w:rPr>
          <w:rFonts w:ascii="Minion Pro" w:hAnsi="Minion Pro"/>
        </w:rPr>
        <w:t xml:space="preserve"> or long, and intense or subtle. (Compare a one-time hurricane versus subtle </w:t>
      </w:r>
      <w:r>
        <w:rPr>
          <w:rFonts w:ascii="Minion Pro" w:hAnsi="Minion Pro"/>
        </w:rPr>
        <w:t>verbal abuse</w:t>
      </w:r>
      <w:r w:rsidR="004E2139">
        <w:rPr>
          <w:rFonts w:ascii="Minion Pro" w:hAnsi="Minion Pro"/>
        </w:rPr>
        <w:t xml:space="preserve"> over time).</w:t>
      </w:r>
      <w:r>
        <w:rPr>
          <w:rFonts w:ascii="Minion Pro" w:hAnsi="Minion Pro"/>
        </w:rPr>
        <w:t xml:space="preserve"> The pandemic has been a blend. To capture intensity and duration </w:t>
      </w:r>
      <w:r w:rsidR="004E2139">
        <w:rPr>
          <w:rFonts w:ascii="Minion Pro" w:hAnsi="Minion Pro"/>
        </w:rPr>
        <w:t xml:space="preserve">of experience, </w:t>
      </w:r>
      <w:r>
        <w:rPr>
          <w:rFonts w:ascii="Minion Pro" w:hAnsi="Minion Pro"/>
        </w:rPr>
        <w:t>I asked several questions</w:t>
      </w:r>
      <w:r w:rsidR="004E2139">
        <w:rPr>
          <w:rFonts w:ascii="Minion Pro" w:hAnsi="Minion Pro"/>
        </w:rPr>
        <w:t xml:space="preserve"> in the survey</w:t>
      </w:r>
      <w:r>
        <w:rPr>
          <w:rFonts w:ascii="Minion Pro" w:hAnsi="Minion Pro"/>
        </w:rPr>
        <w:t>. Here are the results.</w:t>
      </w:r>
    </w:p>
    <w:p w14:paraId="60EE5305" w14:textId="31F3CFCB" w:rsidR="00E54A9B" w:rsidRDefault="00E54A9B" w:rsidP="00E54A9B">
      <w:pPr>
        <w:pStyle w:val="ListParagraph"/>
        <w:rPr>
          <w:rFonts w:ascii="Minion Pro" w:hAnsi="Minion Pro"/>
        </w:rPr>
      </w:pPr>
    </w:p>
    <w:p w14:paraId="4F5F7953" w14:textId="77777777" w:rsidR="00E54A9B" w:rsidRDefault="00E54A9B" w:rsidP="00E54A9B">
      <w:pPr>
        <w:pStyle w:val="ListParagraph"/>
        <w:rPr>
          <w:rFonts w:ascii="Minion Pro" w:hAnsi="Minion Pro"/>
        </w:rPr>
      </w:pPr>
      <w:r w:rsidRPr="004E2139">
        <w:rPr>
          <w:rFonts w:ascii="Minion Pro" w:hAnsi="Minion Pro"/>
          <w:i/>
        </w:rPr>
        <w:t>You and the virus.</w:t>
      </w:r>
      <w:r>
        <w:rPr>
          <w:rFonts w:ascii="Minion Pro" w:hAnsi="Minion Pro"/>
        </w:rPr>
        <w:t xml:space="preserve">  Scores on ‘weathering well’ did not differ based on whether or not you had a family member contract the virus, get really sick from it, or die from it (though number of people in these categories was very low, so the stats might be suspect). However, for the six of you who got </w:t>
      </w:r>
      <w:proofErr w:type="gramStart"/>
      <w:r>
        <w:rPr>
          <w:rFonts w:ascii="Minion Pro" w:hAnsi="Minion Pro"/>
        </w:rPr>
        <w:t>really sick</w:t>
      </w:r>
      <w:proofErr w:type="gramEnd"/>
      <w:r>
        <w:rPr>
          <w:rFonts w:ascii="Minion Pro" w:hAnsi="Minion Pro"/>
        </w:rPr>
        <w:t xml:space="preserve">, resilience scores plummeted. </w:t>
      </w:r>
    </w:p>
    <w:p w14:paraId="4A2D0051" w14:textId="77777777" w:rsidR="00E54A9B" w:rsidRDefault="00E54A9B" w:rsidP="00E54A9B">
      <w:pPr>
        <w:pStyle w:val="ListParagraph"/>
        <w:rPr>
          <w:rFonts w:ascii="Minion Pro" w:hAnsi="Minion Pro"/>
        </w:rPr>
      </w:pPr>
    </w:p>
    <w:p w14:paraId="71776494" w14:textId="1CA9E5ED" w:rsidR="00E54A9B" w:rsidRDefault="00E54A9B" w:rsidP="00E54A9B">
      <w:pPr>
        <w:pStyle w:val="ListParagraph"/>
        <w:rPr>
          <w:rFonts w:ascii="Minion Pro" w:hAnsi="Minion Pro"/>
        </w:rPr>
      </w:pPr>
      <w:r w:rsidRPr="004E2139">
        <w:rPr>
          <w:rFonts w:ascii="Minion Pro" w:hAnsi="Minion Pro"/>
          <w:i/>
        </w:rPr>
        <w:t>You and change.</w:t>
      </w:r>
      <w:r>
        <w:rPr>
          <w:rFonts w:ascii="Minion Pro" w:hAnsi="Minion Pro"/>
        </w:rPr>
        <w:t xml:space="preserve">  Scores on ‘weathering well” did not </w:t>
      </w:r>
      <w:r w:rsidR="006172BD">
        <w:rPr>
          <w:rFonts w:ascii="Minion Pro" w:hAnsi="Minion Pro"/>
        </w:rPr>
        <w:t xml:space="preserve">differ </w:t>
      </w:r>
      <w:r>
        <w:rPr>
          <w:rFonts w:ascii="Minion Pro" w:hAnsi="Minion Pro"/>
        </w:rPr>
        <w:t>based on whether or not you had to work from home, received government assistance</w:t>
      </w:r>
      <w:r w:rsidR="006172BD">
        <w:rPr>
          <w:rFonts w:ascii="Minion Pro" w:hAnsi="Minion Pro"/>
        </w:rPr>
        <w:t xml:space="preserve"> or not</w:t>
      </w:r>
      <w:r>
        <w:rPr>
          <w:rFonts w:ascii="Minion Pro" w:hAnsi="Minion Pro"/>
        </w:rPr>
        <w:t>, worked for an essential service</w:t>
      </w:r>
      <w:r w:rsidR="006172BD">
        <w:rPr>
          <w:rFonts w:ascii="Minion Pro" w:hAnsi="Minion Pro"/>
        </w:rPr>
        <w:t xml:space="preserve"> or not</w:t>
      </w:r>
      <w:r>
        <w:rPr>
          <w:rFonts w:ascii="Minion Pro" w:hAnsi="Minion Pro"/>
        </w:rPr>
        <w:t xml:space="preserve">, </w:t>
      </w:r>
      <w:r w:rsidR="002A571E">
        <w:rPr>
          <w:rFonts w:ascii="Minion Pro" w:hAnsi="Minion Pro"/>
        </w:rPr>
        <w:t xml:space="preserve">were in week 1 or week 8 of lockdown (or any other week), or lived with 1-8 others. </w:t>
      </w:r>
      <w:r>
        <w:rPr>
          <w:rFonts w:ascii="Minion Pro" w:hAnsi="Minion Pro"/>
        </w:rPr>
        <w:t xml:space="preserve"> </w:t>
      </w:r>
      <w:r w:rsidR="002A571E">
        <w:rPr>
          <w:rFonts w:ascii="Minion Pro" w:hAnsi="Minion Pro"/>
        </w:rPr>
        <w:t xml:space="preserve">The one qualifier was that people who lived alone reported higher loneliness </w:t>
      </w:r>
      <w:r w:rsidR="006172BD">
        <w:rPr>
          <w:rFonts w:ascii="Minion Pro" w:hAnsi="Minion Pro"/>
        </w:rPr>
        <w:t xml:space="preserve">and lower satisfaction with life </w:t>
      </w:r>
      <w:r w:rsidR="002A571E">
        <w:rPr>
          <w:rFonts w:ascii="Minion Pro" w:hAnsi="Minion Pro"/>
        </w:rPr>
        <w:t>than people who lived with others, and those who perceived their level of risk in contracting the virus as “moderate” were a bit less resilient than those noting ‘low’ and ‘high’ .</w:t>
      </w:r>
    </w:p>
    <w:p w14:paraId="4A72887A" w14:textId="26EA8F42" w:rsidR="002A571E" w:rsidRDefault="002A571E" w:rsidP="00E54A9B">
      <w:pPr>
        <w:pStyle w:val="ListParagraph"/>
        <w:rPr>
          <w:rFonts w:ascii="Minion Pro" w:hAnsi="Minion Pro"/>
        </w:rPr>
      </w:pPr>
    </w:p>
    <w:p w14:paraId="218EF3EC" w14:textId="11909F01" w:rsidR="002A571E" w:rsidRDefault="002A571E" w:rsidP="002A571E">
      <w:pPr>
        <w:pStyle w:val="ListParagraph"/>
        <w:numPr>
          <w:ilvl w:val="0"/>
          <w:numId w:val="1"/>
        </w:numPr>
        <w:ind w:left="360"/>
        <w:rPr>
          <w:rFonts w:ascii="Minion Pro" w:hAnsi="Minion Pro"/>
        </w:rPr>
      </w:pPr>
      <w:r>
        <w:rPr>
          <w:rFonts w:ascii="Minion Pro" w:hAnsi="Minion Pro"/>
        </w:rPr>
        <w:t xml:space="preserve">Coping Strategies.  Coping is our response to traumatic events. They can be considered “adaptive” (helpful) or “maladaptive” (not helpful). For example, one might eat healthy food or binge on junk food all in the name of coping with stress. </w:t>
      </w:r>
    </w:p>
    <w:p w14:paraId="74309AF7" w14:textId="50D910CA" w:rsidR="002A571E" w:rsidRPr="00BD3B46" w:rsidRDefault="002A571E" w:rsidP="002A571E">
      <w:pPr>
        <w:ind w:left="1080"/>
        <w:rPr>
          <w:rFonts w:ascii="Minion Pro" w:hAnsi="Minion Pro"/>
          <w:sz w:val="22"/>
          <w:szCs w:val="22"/>
        </w:rPr>
      </w:pPr>
      <w:r w:rsidRPr="00BD3B46">
        <w:rPr>
          <w:rFonts w:ascii="Minion Pro" w:hAnsi="Minion Pro"/>
          <w:sz w:val="22"/>
          <w:szCs w:val="22"/>
        </w:rPr>
        <w:t xml:space="preserve">The results showed that people who exercised more hours per week, attended more church online, ate better food (compared to before the pandemic), and </w:t>
      </w:r>
      <w:r w:rsidR="001E2DF6">
        <w:rPr>
          <w:rFonts w:ascii="Minion Pro" w:hAnsi="Minion Pro"/>
          <w:sz w:val="22"/>
          <w:szCs w:val="22"/>
        </w:rPr>
        <w:t>engaged</w:t>
      </w:r>
      <w:r w:rsidRPr="00BD3B46">
        <w:rPr>
          <w:rFonts w:ascii="Minion Pro" w:hAnsi="Minion Pro"/>
          <w:sz w:val="22"/>
          <w:szCs w:val="22"/>
        </w:rPr>
        <w:t xml:space="preserve"> </w:t>
      </w:r>
      <w:r w:rsidR="001E2DF6">
        <w:rPr>
          <w:rFonts w:ascii="Minion Pro" w:hAnsi="Minion Pro"/>
          <w:sz w:val="22"/>
          <w:szCs w:val="22"/>
        </w:rPr>
        <w:t>fewer hours of</w:t>
      </w:r>
      <w:r w:rsidRPr="00BD3B46">
        <w:rPr>
          <w:rFonts w:ascii="Minion Pro" w:hAnsi="Minion Pro"/>
          <w:sz w:val="22"/>
          <w:szCs w:val="22"/>
        </w:rPr>
        <w:t xml:space="preserve"> media</w:t>
      </w:r>
      <w:r w:rsidR="001E2DF6">
        <w:rPr>
          <w:rFonts w:ascii="Minion Pro" w:hAnsi="Minion Pro"/>
          <w:sz w:val="22"/>
          <w:szCs w:val="22"/>
        </w:rPr>
        <w:t xml:space="preserve"> per day</w:t>
      </w:r>
      <w:r w:rsidRPr="00BD3B46">
        <w:rPr>
          <w:rFonts w:ascii="Minion Pro" w:hAnsi="Minion Pro"/>
          <w:sz w:val="22"/>
          <w:szCs w:val="22"/>
        </w:rPr>
        <w:t xml:space="preserve">, were more relationally resilient. </w:t>
      </w:r>
      <w:r w:rsidR="00BD3B46" w:rsidRPr="00BD3B46">
        <w:rPr>
          <w:rFonts w:ascii="Minion Pro" w:hAnsi="Minion Pro"/>
          <w:i/>
          <w:sz w:val="22"/>
          <w:szCs w:val="22"/>
        </w:rPr>
        <w:t>Q</w:t>
      </w:r>
      <w:r w:rsidRPr="00BD3B46">
        <w:rPr>
          <w:rFonts w:ascii="Minion Pro" w:hAnsi="Minion Pro"/>
          <w:i/>
          <w:sz w:val="22"/>
          <w:szCs w:val="22"/>
        </w:rPr>
        <w:t>uantity</w:t>
      </w:r>
      <w:r w:rsidRPr="00BD3B46">
        <w:rPr>
          <w:rFonts w:ascii="Minion Pro" w:hAnsi="Minion Pro"/>
          <w:sz w:val="22"/>
          <w:szCs w:val="22"/>
        </w:rPr>
        <w:t xml:space="preserve"> of food </w:t>
      </w:r>
      <w:r w:rsidR="00BD3B46" w:rsidRPr="00BD3B46">
        <w:rPr>
          <w:rFonts w:ascii="Minion Pro" w:hAnsi="Minion Pro"/>
          <w:sz w:val="22"/>
          <w:szCs w:val="22"/>
        </w:rPr>
        <w:t>and</w:t>
      </w:r>
      <w:r w:rsidRPr="00BD3B46">
        <w:rPr>
          <w:rFonts w:ascii="Minion Pro" w:hAnsi="Minion Pro"/>
          <w:sz w:val="22"/>
          <w:szCs w:val="22"/>
        </w:rPr>
        <w:t xml:space="preserve"> alcohol </w:t>
      </w:r>
      <w:r w:rsidR="00BD3B46" w:rsidRPr="00BD3B46">
        <w:rPr>
          <w:rFonts w:ascii="Minion Pro" w:hAnsi="Minion Pro"/>
          <w:sz w:val="22"/>
          <w:szCs w:val="22"/>
        </w:rPr>
        <w:t>did not matter.</w:t>
      </w:r>
    </w:p>
    <w:p w14:paraId="38B95428" w14:textId="38DE45AB" w:rsidR="00BD3B46" w:rsidRPr="00BD3B46" w:rsidRDefault="00BD3B46" w:rsidP="002A571E">
      <w:pPr>
        <w:ind w:left="1080"/>
        <w:rPr>
          <w:rFonts w:ascii="Minion Pro" w:hAnsi="Minion Pro"/>
          <w:sz w:val="22"/>
          <w:szCs w:val="22"/>
        </w:rPr>
      </w:pPr>
    </w:p>
    <w:p w14:paraId="4223815F" w14:textId="073B14D0" w:rsidR="00BD3B46" w:rsidRPr="00BD3B46" w:rsidRDefault="00BD3B46" w:rsidP="002A571E">
      <w:pPr>
        <w:ind w:left="1080"/>
        <w:rPr>
          <w:rFonts w:ascii="Minion Pro" w:hAnsi="Minion Pro"/>
          <w:sz w:val="22"/>
          <w:szCs w:val="22"/>
        </w:rPr>
      </w:pPr>
      <w:r w:rsidRPr="00BD3B46">
        <w:rPr>
          <w:rFonts w:ascii="Minion Pro" w:hAnsi="Minion Pro"/>
          <w:sz w:val="22"/>
          <w:szCs w:val="22"/>
        </w:rPr>
        <w:t xml:space="preserve">The media consumption finding led me to probe more, and what I found was disturbing. Media consumption correlated moderately strong with all the relational indicators: the more hours per day one engaged media (on a 0-8 hours scale), the less likely one indicated interpersonal trust, feeling supported, and being satisfied with life. Moreover, increased media use correlated with </w:t>
      </w:r>
      <w:proofErr w:type="gramStart"/>
      <w:r w:rsidRPr="00BD3B46">
        <w:rPr>
          <w:rFonts w:ascii="Minion Pro" w:hAnsi="Minion Pro"/>
          <w:sz w:val="22"/>
          <w:szCs w:val="22"/>
        </w:rPr>
        <w:t>more interpersonal aggression</w:t>
      </w:r>
      <w:proofErr w:type="gramEnd"/>
      <w:r w:rsidRPr="00BD3B46">
        <w:rPr>
          <w:rFonts w:ascii="Minion Pro" w:hAnsi="Minion Pro"/>
          <w:sz w:val="22"/>
          <w:szCs w:val="22"/>
        </w:rPr>
        <w:t>, social anxiety, s</w:t>
      </w:r>
      <w:r w:rsidR="001E2DF6">
        <w:rPr>
          <w:rFonts w:ascii="Minion Pro" w:hAnsi="Minion Pro"/>
          <w:sz w:val="22"/>
          <w:szCs w:val="22"/>
        </w:rPr>
        <w:t>ocial fear, and loneliness.  (N</w:t>
      </w:r>
      <w:r w:rsidRPr="00BD3B46">
        <w:rPr>
          <w:rFonts w:ascii="Minion Pro" w:hAnsi="Minion Pro"/>
          <w:sz w:val="22"/>
          <w:szCs w:val="22"/>
        </w:rPr>
        <w:t xml:space="preserve">ote: because these results are correlational, not causal, we </w:t>
      </w:r>
      <w:proofErr w:type="gramStart"/>
      <w:r w:rsidRPr="00BD3B46">
        <w:rPr>
          <w:rFonts w:ascii="Minion Pro" w:hAnsi="Minion Pro"/>
          <w:sz w:val="22"/>
          <w:szCs w:val="22"/>
        </w:rPr>
        <w:t>can’t</w:t>
      </w:r>
      <w:proofErr w:type="gramEnd"/>
      <w:r w:rsidRPr="00BD3B46">
        <w:rPr>
          <w:rFonts w:ascii="Minion Pro" w:hAnsi="Minion Pro"/>
          <w:sz w:val="22"/>
          <w:szCs w:val="22"/>
        </w:rPr>
        <w:t xml:space="preserve"> say ‘using media causes poor relationships’, nor can we say ‘poor relationships drive one to use media more’.  </w:t>
      </w:r>
      <w:proofErr w:type="gramStart"/>
      <w:r w:rsidRPr="00BD3B46">
        <w:rPr>
          <w:rFonts w:ascii="Minion Pro" w:hAnsi="Minion Pro"/>
          <w:sz w:val="22"/>
          <w:szCs w:val="22"/>
        </w:rPr>
        <w:t>There’s</w:t>
      </w:r>
      <w:proofErr w:type="gramEnd"/>
      <w:r w:rsidRPr="00BD3B46">
        <w:rPr>
          <w:rFonts w:ascii="Minion Pro" w:hAnsi="Minion Pro"/>
          <w:sz w:val="22"/>
          <w:szCs w:val="22"/>
        </w:rPr>
        <w:t xml:space="preserve"> likely a blend of the two.)</w:t>
      </w:r>
    </w:p>
    <w:p w14:paraId="3CE72080" w14:textId="4D268D6E" w:rsidR="00D86F0F" w:rsidRPr="0038605E" w:rsidRDefault="00D86F0F" w:rsidP="0038605E">
      <w:pPr>
        <w:rPr>
          <w:rFonts w:ascii="Minion Pro" w:hAnsi="Minion Pro"/>
        </w:rPr>
      </w:pPr>
    </w:p>
    <w:p w14:paraId="30804334" w14:textId="3F614A19" w:rsidR="009C2B7D" w:rsidRPr="006E0183" w:rsidRDefault="00E671CD" w:rsidP="0023210A">
      <w:pPr>
        <w:pStyle w:val="ListParagraph"/>
        <w:numPr>
          <w:ilvl w:val="0"/>
          <w:numId w:val="1"/>
        </w:numPr>
        <w:spacing w:after="0"/>
        <w:ind w:left="360"/>
        <w:rPr>
          <w:rFonts w:ascii="Minion Pro" w:hAnsi="Minion Pro"/>
        </w:rPr>
      </w:pPr>
      <w:r w:rsidRPr="006E0183">
        <w:rPr>
          <w:rFonts w:ascii="Minion Pro" w:hAnsi="Minion Pro"/>
        </w:rPr>
        <w:t>Personality</w:t>
      </w:r>
      <w:r w:rsidR="00BD3B46">
        <w:rPr>
          <w:rFonts w:ascii="Minion Pro" w:hAnsi="Minion Pro"/>
        </w:rPr>
        <w:t xml:space="preserve">. You took a brief credible personality index based on the Big 5 </w:t>
      </w:r>
      <w:r w:rsidR="001E2DF6">
        <w:rPr>
          <w:rFonts w:ascii="Minion Pro" w:hAnsi="Minion Pro"/>
        </w:rPr>
        <w:t xml:space="preserve">Personality </w:t>
      </w:r>
      <w:r w:rsidR="00BD3B46">
        <w:rPr>
          <w:rFonts w:ascii="Minion Pro" w:hAnsi="Minion Pro"/>
        </w:rPr>
        <w:t xml:space="preserve">Factors with the well-known acronym OCEAN. </w:t>
      </w:r>
      <w:r w:rsidR="009C2B7D" w:rsidRPr="006E0183">
        <w:rPr>
          <w:rFonts w:ascii="Minion Pro" w:hAnsi="Minion Pro"/>
        </w:rPr>
        <w:t xml:space="preserve"> </w:t>
      </w:r>
      <w:r w:rsidR="00BD3B46">
        <w:rPr>
          <w:rFonts w:ascii="Minion Pro" w:hAnsi="Minion Pro"/>
        </w:rPr>
        <w:t>These letters stand for</w:t>
      </w:r>
    </w:p>
    <w:p w14:paraId="439EF357" w14:textId="0FACD8BA" w:rsidR="009C2B7D" w:rsidRPr="006E0183" w:rsidRDefault="00BD3B46" w:rsidP="00BD3B46">
      <w:pPr>
        <w:pStyle w:val="ListParagraph"/>
        <w:spacing w:after="0"/>
        <w:ind w:left="1080"/>
        <w:rPr>
          <w:rFonts w:ascii="Minion Pro" w:hAnsi="Minion Pro"/>
        </w:rPr>
      </w:pPr>
      <w:r w:rsidRPr="00BD3B46">
        <w:rPr>
          <w:rFonts w:ascii="Minion Pro" w:hAnsi="Minion Pro"/>
          <w:u w:val="single"/>
        </w:rPr>
        <w:t>O</w:t>
      </w:r>
      <w:r w:rsidRPr="006E0183">
        <w:rPr>
          <w:rFonts w:ascii="Minion Pro" w:hAnsi="Minion Pro"/>
        </w:rPr>
        <w:t xml:space="preserve">pen to experience </w:t>
      </w:r>
      <w:proofErr w:type="gramStart"/>
      <w:r w:rsidRPr="006E0183">
        <w:rPr>
          <w:rFonts w:ascii="Minion Pro" w:hAnsi="Minion Pro"/>
          <w:i/>
        </w:rPr>
        <w:t>or</w:t>
      </w:r>
      <w:r w:rsidRPr="006E0183">
        <w:rPr>
          <w:rFonts w:ascii="Minion Pro" w:hAnsi="Minion Pro"/>
        </w:rPr>
        <w:t xml:space="preserve"> </w:t>
      </w:r>
      <w:r w:rsidR="00E66395">
        <w:rPr>
          <w:rFonts w:ascii="Minion Pro" w:hAnsi="Minion Pro"/>
        </w:rPr>
        <w:t xml:space="preserve"> </w:t>
      </w:r>
      <w:r w:rsidRPr="006E0183">
        <w:rPr>
          <w:rFonts w:ascii="Minion Pro" w:hAnsi="Minion Pro"/>
        </w:rPr>
        <w:t>closed</w:t>
      </w:r>
      <w:proofErr w:type="gramEnd"/>
      <w:r w:rsidRPr="006E0183">
        <w:rPr>
          <w:rFonts w:ascii="Minion Pro" w:hAnsi="Minion Pro"/>
        </w:rPr>
        <w:t xml:space="preserve"> to new things</w:t>
      </w:r>
      <w:r w:rsidRPr="006E0183">
        <w:rPr>
          <w:rFonts w:ascii="Minion Pro" w:hAnsi="Minion Pro"/>
        </w:rPr>
        <w:t xml:space="preserve"> </w:t>
      </w:r>
    </w:p>
    <w:p w14:paraId="43EA2097" w14:textId="5B3D06DE" w:rsidR="009C2B7D" w:rsidRPr="006E0183" w:rsidRDefault="009C2B7D" w:rsidP="00BD3B46">
      <w:pPr>
        <w:pStyle w:val="ListParagraph"/>
        <w:spacing w:after="0"/>
        <w:ind w:left="1080"/>
        <w:rPr>
          <w:rFonts w:ascii="Minion Pro" w:hAnsi="Minion Pro"/>
        </w:rPr>
      </w:pPr>
      <w:r w:rsidRPr="00BD3B46">
        <w:rPr>
          <w:rFonts w:ascii="Minion Pro" w:hAnsi="Minion Pro"/>
          <w:u w:val="single"/>
        </w:rPr>
        <w:t>C</w:t>
      </w:r>
      <w:r w:rsidRPr="006E0183">
        <w:rPr>
          <w:rFonts w:ascii="Minion Pro" w:hAnsi="Minion Pro"/>
        </w:rPr>
        <w:t xml:space="preserve">onscientious </w:t>
      </w:r>
      <w:proofErr w:type="gramStart"/>
      <w:r w:rsidRPr="006E0183">
        <w:rPr>
          <w:rFonts w:ascii="Minion Pro" w:hAnsi="Minion Pro"/>
          <w:i/>
        </w:rPr>
        <w:t>or</w:t>
      </w:r>
      <w:r w:rsidRPr="006E0183">
        <w:rPr>
          <w:rFonts w:ascii="Minion Pro" w:hAnsi="Minion Pro"/>
        </w:rPr>
        <w:t xml:space="preserve"> </w:t>
      </w:r>
      <w:r w:rsidR="006A30A7">
        <w:rPr>
          <w:rFonts w:ascii="Minion Pro" w:hAnsi="Minion Pro"/>
        </w:rPr>
        <w:t xml:space="preserve"> </w:t>
      </w:r>
      <w:r w:rsidRPr="006E0183">
        <w:rPr>
          <w:rFonts w:ascii="Minion Pro" w:hAnsi="Minion Pro"/>
        </w:rPr>
        <w:t>lacking</w:t>
      </w:r>
      <w:proofErr w:type="gramEnd"/>
      <w:r w:rsidRPr="006E0183">
        <w:rPr>
          <w:rFonts w:ascii="Minion Pro" w:hAnsi="Minion Pro"/>
        </w:rPr>
        <w:t xml:space="preserve"> direction</w:t>
      </w:r>
    </w:p>
    <w:p w14:paraId="49E735D3" w14:textId="11C7338E" w:rsidR="009C2B7D" w:rsidRPr="006E0183" w:rsidRDefault="00BD3B46" w:rsidP="00BD3B46">
      <w:pPr>
        <w:pStyle w:val="ListParagraph"/>
        <w:spacing w:after="0"/>
        <w:ind w:left="1080"/>
        <w:rPr>
          <w:rFonts w:ascii="Minion Pro" w:hAnsi="Minion Pro"/>
        </w:rPr>
      </w:pPr>
      <w:r w:rsidRPr="00BD3B46">
        <w:rPr>
          <w:rFonts w:ascii="Minion Pro" w:hAnsi="Minion Pro"/>
          <w:u w:val="single"/>
        </w:rPr>
        <w:t>E</w:t>
      </w:r>
      <w:r w:rsidRPr="006E0183">
        <w:rPr>
          <w:rFonts w:ascii="Minion Pro" w:hAnsi="Minion Pro"/>
        </w:rPr>
        <w:t xml:space="preserve">xtraverted </w:t>
      </w:r>
      <w:proofErr w:type="gramStart"/>
      <w:r w:rsidRPr="006E0183">
        <w:rPr>
          <w:rFonts w:ascii="Minion Pro" w:hAnsi="Minion Pro"/>
          <w:i/>
        </w:rPr>
        <w:t>or</w:t>
      </w:r>
      <w:r w:rsidRPr="006E0183">
        <w:rPr>
          <w:rFonts w:ascii="Minion Pro" w:hAnsi="Minion Pro"/>
        </w:rPr>
        <w:t xml:space="preserve"> </w:t>
      </w:r>
      <w:r>
        <w:rPr>
          <w:rFonts w:ascii="Minion Pro" w:hAnsi="Minion Pro"/>
        </w:rPr>
        <w:t xml:space="preserve"> </w:t>
      </w:r>
      <w:r w:rsidRPr="006E0183">
        <w:rPr>
          <w:rFonts w:ascii="Minion Pro" w:hAnsi="Minion Pro"/>
        </w:rPr>
        <w:t>introverted</w:t>
      </w:r>
      <w:proofErr w:type="gramEnd"/>
      <w:r w:rsidRPr="00BD3B46">
        <w:rPr>
          <w:rFonts w:ascii="Minion Pro" w:hAnsi="Minion Pro"/>
          <w:u w:val="single"/>
        </w:rPr>
        <w:t xml:space="preserve"> </w:t>
      </w:r>
    </w:p>
    <w:p w14:paraId="4608B838" w14:textId="22118FDA" w:rsidR="009C2B7D" w:rsidRPr="006E0183" w:rsidRDefault="00BD3B46" w:rsidP="00BD3B46">
      <w:pPr>
        <w:pStyle w:val="ListParagraph"/>
        <w:spacing w:after="0"/>
        <w:ind w:left="1080"/>
        <w:rPr>
          <w:rFonts w:ascii="Minion Pro" w:hAnsi="Minion Pro"/>
        </w:rPr>
      </w:pPr>
      <w:r w:rsidRPr="00BD3B46">
        <w:rPr>
          <w:rFonts w:ascii="Minion Pro" w:hAnsi="Minion Pro"/>
          <w:u w:val="single"/>
        </w:rPr>
        <w:t>A</w:t>
      </w:r>
      <w:r w:rsidRPr="006E0183">
        <w:rPr>
          <w:rFonts w:ascii="Minion Pro" w:hAnsi="Minion Pro"/>
        </w:rPr>
        <w:t xml:space="preserve">greeable </w:t>
      </w:r>
      <w:proofErr w:type="gramStart"/>
      <w:r w:rsidRPr="006E0183">
        <w:rPr>
          <w:rFonts w:ascii="Minion Pro" w:hAnsi="Minion Pro"/>
          <w:i/>
        </w:rPr>
        <w:t>or</w:t>
      </w:r>
      <w:r w:rsidRPr="006E0183">
        <w:rPr>
          <w:rFonts w:ascii="Minion Pro" w:hAnsi="Minion Pro"/>
        </w:rPr>
        <w:t xml:space="preserve"> </w:t>
      </w:r>
      <w:r>
        <w:rPr>
          <w:rFonts w:ascii="Minion Pro" w:hAnsi="Minion Pro"/>
        </w:rPr>
        <w:t xml:space="preserve"> </w:t>
      </w:r>
      <w:r w:rsidRPr="006E0183">
        <w:rPr>
          <w:rFonts w:ascii="Minion Pro" w:hAnsi="Minion Pro"/>
        </w:rPr>
        <w:t>antagonistic</w:t>
      </w:r>
      <w:proofErr w:type="gramEnd"/>
    </w:p>
    <w:p w14:paraId="26AB546B" w14:textId="494FA714" w:rsidR="00BD3B46" w:rsidRDefault="00BD3B46" w:rsidP="00BD3B46">
      <w:pPr>
        <w:pStyle w:val="ListParagraph"/>
        <w:spacing w:after="0"/>
        <w:ind w:left="1080"/>
        <w:rPr>
          <w:rFonts w:ascii="Minion Pro" w:hAnsi="Minion Pro"/>
        </w:rPr>
      </w:pPr>
      <w:r w:rsidRPr="00BD3B46">
        <w:rPr>
          <w:rFonts w:ascii="Minion Pro" w:hAnsi="Minion Pro"/>
          <w:u w:val="single"/>
        </w:rPr>
        <w:t>N</w:t>
      </w:r>
      <w:r>
        <w:rPr>
          <w:rFonts w:ascii="Minion Pro" w:hAnsi="Minion Pro"/>
        </w:rPr>
        <w:t>eurotic</w:t>
      </w:r>
      <w:r w:rsidRPr="00BD3B46">
        <w:rPr>
          <w:rFonts w:ascii="Minion Pro" w:hAnsi="Minion Pro"/>
          <w:i/>
        </w:rPr>
        <w:t xml:space="preserve"> </w:t>
      </w:r>
      <w:proofErr w:type="gramStart"/>
      <w:r w:rsidRPr="00BD3B46">
        <w:rPr>
          <w:rFonts w:ascii="Minion Pro" w:hAnsi="Minion Pro"/>
          <w:i/>
        </w:rPr>
        <w:t xml:space="preserve">or </w:t>
      </w:r>
      <w:r w:rsidR="00E66395">
        <w:rPr>
          <w:rFonts w:ascii="Minion Pro" w:hAnsi="Minion Pro"/>
          <w:i/>
        </w:rPr>
        <w:t xml:space="preserve"> </w:t>
      </w:r>
      <w:r>
        <w:rPr>
          <w:rFonts w:ascii="Minion Pro" w:hAnsi="Minion Pro"/>
        </w:rPr>
        <w:t>emotionally</w:t>
      </w:r>
      <w:proofErr w:type="gramEnd"/>
      <w:r>
        <w:rPr>
          <w:rFonts w:ascii="Minion Pro" w:hAnsi="Minion Pro"/>
        </w:rPr>
        <w:t xml:space="preserve"> stable</w:t>
      </w:r>
    </w:p>
    <w:p w14:paraId="0FC986F5" w14:textId="77777777" w:rsidR="0038605E" w:rsidRDefault="0038605E" w:rsidP="00BD3B46">
      <w:pPr>
        <w:pStyle w:val="ListParagraph"/>
        <w:spacing w:after="0"/>
        <w:ind w:left="1080"/>
        <w:rPr>
          <w:rFonts w:ascii="Minion Pro" w:hAnsi="Minion Pro"/>
        </w:rPr>
      </w:pPr>
    </w:p>
    <w:p w14:paraId="4CA9BB15" w14:textId="37A948AE" w:rsidR="001E2DF6" w:rsidRDefault="001E2DF6" w:rsidP="001E2DF6">
      <w:pPr>
        <w:pStyle w:val="ListParagraph"/>
        <w:spacing w:after="0"/>
        <w:ind w:left="360"/>
        <w:rPr>
          <w:rFonts w:ascii="Minion Pro" w:hAnsi="Minion Pro"/>
        </w:rPr>
      </w:pPr>
      <w:r>
        <w:rPr>
          <w:rFonts w:ascii="Minion Pro" w:hAnsi="Minion Pro"/>
        </w:rPr>
        <w:t xml:space="preserve">Results indicated that being </w:t>
      </w:r>
      <w:r w:rsidRPr="005C0A71">
        <w:rPr>
          <w:rFonts w:ascii="Minion Pro" w:hAnsi="Minion Pro"/>
          <w:i/>
        </w:rPr>
        <w:t>open to experiences</w:t>
      </w:r>
      <w:r>
        <w:rPr>
          <w:rFonts w:ascii="Minion Pro" w:hAnsi="Minion Pro"/>
        </w:rPr>
        <w:t xml:space="preserve"> and </w:t>
      </w:r>
      <w:r w:rsidRPr="005C0A71">
        <w:rPr>
          <w:rFonts w:ascii="Minion Pro" w:hAnsi="Minion Pro"/>
          <w:i/>
        </w:rPr>
        <w:t>emotionally stable</w:t>
      </w:r>
      <w:r>
        <w:rPr>
          <w:rFonts w:ascii="Minion Pro" w:hAnsi="Minion Pro"/>
        </w:rPr>
        <w:t xml:space="preserve"> played more heavily than the other traits. </w:t>
      </w:r>
      <w:r>
        <w:rPr>
          <w:rFonts w:ascii="Minion Pro" w:hAnsi="Minion Pro"/>
        </w:rPr>
        <w:t>I believe this is</w:t>
      </w:r>
      <w:r>
        <w:rPr>
          <w:rFonts w:ascii="Minion Pro" w:hAnsi="Minion Pro"/>
        </w:rPr>
        <w:t xml:space="preserve"> a unique i</w:t>
      </w:r>
      <w:r>
        <w:rPr>
          <w:rFonts w:ascii="Minion Pro" w:hAnsi="Minion Pro"/>
        </w:rPr>
        <w:t xml:space="preserve">nsight to the pandemic setting </w:t>
      </w:r>
      <w:r>
        <w:rPr>
          <w:rFonts w:ascii="Minion Pro" w:hAnsi="Minion Pro"/>
        </w:rPr>
        <w:lastRenderedPageBreak/>
        <w:t>because m</w:t>
      </w:r>
      <w:r>
        <w:rPr>
          <w:rFonts w:ascii="Minion Pro" w:hAnsi="Minion Pro"/>
        </w:rPr>
        <w:t>ost trauma research does not show “openness” helping with adapting. Normally conscientiousness and extraversion help most. It seems reasonable t</w:t>
      </w:r>
      <w:r>
        <w:rPr>
          <w:rFonts w:ascii="Minion Pro" w:hAnsi="Minion Pro"/>
        </w:rPr>
        <w:t xml:space="preserve">hough that people who were open, flexible and creative </w:t>
      </w:r>
      <w:r>
        <w:rPr>
          <w:rFonts w:ascii="Minion Pro" w:hAnsi="Minion Pro"/>
        </w:rPr>
        <w:t xml:space="preserve">to the demands </w:t>
      </w:r>
      <w:r>
        <w:rPr>
          <w:rFonts w:ascii="Minion Pro" w:hAnsi="Minion Pro"/>
        </w:rPr>
        <w:t>of</w:t>
      </w:r>
      <w:r>
        <w:rPr>
          <w:rFonts w:ascii="Minion Pro" w:hAnsi="Minion Pro"/>
        </w:rPr>
        <w:t xml:space="preserve"> huge adjustments were likely better off than those who cling to regular routines and shy from change. </w:t>
      </w:r>
    </w:p>
    <w:p w14:paraId="267AF1D7" w14:textId="77777777" w:rsidR="001E2DF6" w:rsidRDefault="001E2DF6" w:rsidP="001E2DF6">
      <w:pPr>
        <w:pStyle w:val="ListParagraph"/>
        <w:spacing w:after="0"/>
        <w:ind w:left="360"/>
        <w:rPr>
          <w:rFonts w:ascii="Minion Pro" w:hAnsi="Minion Pro"/>
        </w:rPr>
      </w:pPr>
    </w:p>
    <w:p w14:paraId="224F0619" w14:textId="559C9D72" w:rsidR="001E2DF6" w:rsidRDefault="001E2DF6" w:rsidP="001E2DF6">
      <w:pPr>
        <w:pStyle w:val="ListParagraph"/>
        <w:spacing w:after="0"/>
        <w:ind w:left="1080"/>
        <w:rPr>
          <w:rFonts w:ascii="Minion Pro" w:hAnsi="Minion Pro"/>
        </w:rPr>
      </w:pPr>
      <w:r>
        <w:rPr>
          <w:rFonts w:ascii="Minion Pro" w:hAnsi="Minion Pro"/>
        </w:rPr>
        <w:t xml:space="preserve">Agreeableness </w:t>
      </w:r>
      <w:proofErr w:type="gramStart"/>
      <w:r>
        <w:rPr>
          <w:rFonts w:ascii="Minion Pro" w:hAnsi="Minion Pro"/>
        </w:rPr>
        <w:t>was also found</w:t>
      </w:r>
      <w:proofErr w:type="gramEnd"/>
      <w:r>
        <w:rPr>
          <w:rFonts w:ascii="Minion Pro" w:hAnsi="Minion Pro"/>
        </w:rPr>
        <w:t xml:space="preserve"> to help with relational resilience. Agreeable people are more accommodating and warm in their close relationships, and this helped people get along in the pressure cooker of isolated living.</w:t>
      </w:r>
    </w:p>
    <w:p w14:paraId="0B2B12FA" w14:textId="0E83BA72" w:rsidR="00E66395" w:rsidRDefault="00E66395" w:rsidP="00BD3B46">
      <w:pPr>
        <w:pStyle w:val="ListParagraph"/>
        <w:spacing w:after="0"/>
        <w:ind w:left="1080"/>
        <w:rPr>
          <w:rFonts w:ascii="Minion Pro" w:hAnsi="Minion Pro"/>
        </w:rPr>
      </w:pPr>
    </w:p>
    <w:p w14:paraId="57900AA5" w14:textId="05A54449" w:rsidR="009C2B7D" w:rsidRPr="0038605E" w:rsidRDefault="00E66395" w:rsidP="00BD3B46">
      <w:pPr>
        <w:pStyle w:val="ListParagraph"/>
        <w:numPr>
          <w:ilvl w:val="0"/>
          <w:numId w:val="1"/>
        </w:numPr>
        <w:spacing w:after="0"/>
        <w:ind w:left="360"/>
        <w:rPr>
          <w:rFonts w:ascii="Minion Pro" w:hAnsi="Minion Pro"/>
        </w:rPr>
      </w:pPr>
      <w:r>
        <w:rPr>
          <w:rFonts w:ascii="Minion Pro" w:hAnsi="Minion Pro"/>
        </w:rPr>
        <w:t>The relational variables. You may recall filling out several relationship scales. I took those answers to see if they ‘predicted’</w:t>
      </w:r>
      <w:r w:rsidR="00EB7121">
        <w:rPr>
          <w:rFonts w:ascii="Minion Pro" w:hAnsi="Minion Pro"/>
        </w:rPr>
        <w:t xml:space="preserve"> (correlated with) weather</w:t>
      </w:r>
      <w:r w:rsidR="001E2DF6">
        <w:rPr>
          <w:rFonts w:ascii="Minion Pro" w:hAnsi="Minion Pro"/>
        </w:rPr>
        <w:t>ing</w:t>
      </w:r>
      <w:r w:rsidR="00EB7121">
        <w:rPr>
          <w:rFonts w:ascii="Minion Pro" w:hAnsi="Minion Pro"/>
        </w:rPr>
        <w:t xml:space="preserve"> </w:t>
      </w:r>
      <w:proofErr w:type="gramStart"/>
      <w:r w:rsidR="00EB7121">
        <w:rPr>
          <w:rFonts w:ascii="Minion Pro" w:hAnsi="Minion Pro"/>
        </w:rPr>
        <w:t>well</w:t>
      </w:r>
      <w:r w:rsidR="001E2DF6">
        <w:rPr>
          <w:rFonts w:ascii="Minion Pro" w:hAnsi="Minion Pro"/>
        </w:rPr>
        <w:t>,</w:t>
      </w:r>
      <w:proofErr w:type="gramEnd"/>
      <w:r w:rsidR="001E2DF6">
        <w:rPr>
          <w:rFonts w:ascii="Minion Pro" w:hAnsi="Minion Pro"/>
        </w:rPr>
        <w:t xml:space="preserve"> and they did, just as expected. Results indicated that scores on “weathering well” were positively link</w:t>
      </w:r>
      <w:r w:rsidR="0082420F">
        <w:rPr>
          <w:rFonts w:ascii="Minion Pro" w:hAnsi="Minion Pro"/>
        </w:rPr>
        <w:t>ed</w:t>
      </w:r>
      <w:r w:rsidR="001E2DF6">
        <w:rPr>
          <w:rFonts w:ascii="Minion Pro" w:hAnsi="Minion Pro"/>
        </w:rPr>
        <w:t xml:space="preserve"> to all thriving variables—interpersonal trust, social support, and satisfaction with life, and were negatively linked to all struggling variables—aggression, social anxiety, social fear (fear of people), and loneliness. </w:t>
      </w:r>
    </w:p>
    <w:p w14:paraId="40F1E2AF" w14:textId="0A212871" w:rsidR="005C0A71" w:rsidRPr="0082420F" w:rsidRDefault="005C0A71" w:rsidP="0082420F">
      <w:pPr>
        <w:rPr>
          <w:rFonts w:ascii="Minion Pro" w:hAnsi="Minion Pro"/>
        </w:rPr>
      </w:pPr>
    </w:p>
    <w:p w14:paraId="72052E49" w14:textId="66411A70" w:rsidR="005C0A71" w:rsidRDefault="005C0A71" w:rsidP="005C0A71">
      <w:pPr>
        <w:pStyle w:val="ListParagraph"/>
        <w:numPr>
          <w:ilvl w:val="0"/>
          <w:numId w:val="1"/>
        </w:numPr>
        <w:spacing w:after="0"/>
        <w:ind w:left="360"/>
        <w:rPr>
          <w:rFonts w:ascii="Minion Pro" w:hAnsi="Minion Pro"/>
        </w:rPr>
      </w:pPr>
      <w:r>
        <w:rPr>
          <w:rFonts w:ascii="Minion Pro" w:hAnsi="Minion Pro"/>
        </w:rPr>
        <w:t xml:space="preserve">Covenant or contract relating.  While this variable was not the focus of this second study, it is interesting to note that it was more at play with relational resilience than was personality. This means that no matter our general wiring (personality), we can gain resources and models for resilient living when we buy in to covenantal values: putting others first, living by community norms, aiming to grow morally, and drawing on spiritual resources such as prayer, scripture, and church interaction. </w:t>
      </w:r>
      <w:proofErr w:type="gramStart"/>
      <w:r>
        <w:rPr>
          <w:rFonts w:ascii="Minion Pro" w:hAnsi="Minion Pro"/>
        </w:rPr>
        <w:t>This contrasts</w:t>
      </w:r>
      <w:proofErr w:type="gramEnd"/>
      <w:r>
        <w:rPr>
          <w:rFonts w:ascii="Minion Pro" w:hAnsi="Minion Pro"/>
        </w:rPr>
        <w:t xml:space="preserve"> with contract values: being independent and self-sufficient, aiming for equal rewards in relationships, </w:t>
      </w:r>
      <w:r w:rsidR="00890583">
        <w:rPr>
          <w:rFonts w:ascii="Minion Pro" w:hAnsi="Minion Pro"/>
        </w:rPr>
        <w:t xml:space="preserve">looking for a better deal when things get rough, and drawing on human resources alone for support. </w:t>
      </w:r>
    </w:p>
    <w:p w14:paraId="3A7B3ADF" w14:textId="06A507F0" w:rsidR="009C2B7D" w:rsidRPr="00A64D7E" w:rsidRDefault="009C2B7D" w:rsidP="0023210A">
      <w:pPr>
        <w:rPr>
          <w:rFonts w:ascii="Minion Pro" w:hAnsi="Minion Pro"/>
          <w:sz w:val="20"/>
          <w:szCs w:val="20"/>
        </w:rPr>
      </w:pPr>
    </w:p>
    <w:p w14:paraId="23E99CF8" w14:textId="6D385BFC" w:rsidR="009C2B7D" w:rsidRPr="00A64D7E" w:rsidRDefault="009C2B7D" w:rsidP="009C2B7D">
      <w:pPr>
        <w:rPr>
          <w:rFonts w:ascii="Minion Pro" w:hAnsi="Minion Pro"/>
          <w:sz w:val="20"/>
          <w:szCs w:val="20"/>
        </w:rPr>
      </w:pPr>
      <w:r w:rsidRPr="00A64D7E">
        <w:rPr>
          <w:rFonts w:ascii="Minion Pro" w:hAnsi="Minion Pro"/>
          <w:sz w:val="20"/>
          <w:szCs w:val="20"/>
        </w:rPr>
        <w:t xml:space="preserve"> </w:t>
      </w:r>
    </w:p>
    <w:p w14:paraId="6D95CC78" w14:textId="77777777" w:rsidR="00A64D7E" w:rsidRPr="0023210A" w:rsidRDefault="009C2B7D" w:rsidP="00A64D7E">
      <w:pPr>
        <w:pStyle w:val="Heading2"/>
        <w:rPr>
          <w:sz w:val="24"/>
          <w:szCs w:val="24"/>
        </w:rPr>
      </w:pPr>
      <w:r w:rsidRPr="0023210A">
        <w:rPr>
          <w:sz w:val="24"/>
          <w:szCs w:val="24"/>
        </w:rPr>
        <w:t>Synopsis</w:t>
      </w:r>
    </w:p>
    <w:p w14:paraId="543788AB" w14:textId="285A9B7B" w:rsidR="009C2B7D" w:rsidRDefault="0023210A" w:rsidP="009C2B7D">
      <w:pPr>
        <w:rPr>
          <w:rFonts w:ascii="Minion Pro" w:hAnsi="Minion Pro"/>
          <w:sz w:val="22"/>
          <w:szCs w:val="22"/>
        </w:rPr>
      </w:pPr>
      <w:r w:rsidRPr="00C22652">
        <w:rPr>
          <w:rFonts w:ascii="Minion Pro" w:hAnsi="Minion Pro"/>
          <w:sz w:val="22"/>
          <w:szCs w:val="22"/>
        </w:rPr>
        <w:t xml:space="preserve">This </w:t>
      </w:r>
      <w:r w:rsidR="0082420F">
        <w:rPr>
          <w:rFonts w:ascii="Minion Pro" w:hAnsi="Minion Pro"/>
          <w:sz w:val="22"/>
          <w:szCs w:val="22"/>
        </w:rPr>
        <w:t xml:space="preserve">second </w:t>
      </w:r>
      <w:r w:rsidRPr="00C22652">
        <w:rPr>
          <w:rFonts w:ascii="Minion Pro" w:hAnsi="Minion Pro"/>
          <w:sz w:val="22"/>
          <w:szCs w:val="22"/>
        </w:rPr>
        <w:t xml:space="preserve">study found </w:t>
      </w:r>
      <w:r w:rsidR="0038605E" w:rsidRPr="0038605E">
        <w:rPr>
          <w:rFonts w:ascii="Minion Pro" w:hAnsi="Minion Pro"/>
          <w:sz w:val="22"/>
          <w:szCs w:val="22"/>
        </w:rPr>
        <w:t xml:space="preserve">that people who were </w:t>
      </w:r>
      <w:r w:rsidR="00D94601">
        <w:rPr>
          <w:rFonts w:ascii="Minion Pro" w:hAnsi="Minion Pro"/>
          <w:sz w:val="22"/>
          <w:szCs w:val="22"/>
        </w:rPr>
        <w:t>relationally resilient</w:t>
      </w:r>
      <w:r w:rsidR="0038605E" w:rsidRPr="0038605E">
        <w:rPr>
          <w:rFonts w:ascii="Minion Pro" w:hAnsi="Minion Pro"/>
          <w:sz w:val="22"/>
          <w:szCs w:val="22"/>
        </w:rPr>
        <w:t xml:space="preserve"> were likely more open, extraverted, agreeable, conscientious, and less neurotic; more covenantal in relational orientation; well educated; sixty years old or older; and male. Moreover, individuals who were doing better were more likely to trust their housemates</w:t>
      </w:r>
      <w:r w:rsidR="0038605E">
        <w:rPr>
          <w:rFonts w:ascii="Minion Pro" w:hAnsi="Minion Pro"/>
          <w:sz w:val="22"/>
          <w:szCs w:val="22"/>
        </w:rPr>
        <w:t xml:space="preserve">, </w:t>
      </w:r>
      <w:r w:rsidR="0038605E" w:rsidRPr="0038605E">
        <w:rPr>
          <w:rFonts w:ascii="Minion Pro" w:hAnsi="Minion Pro"/>
          <w:sz w:val="22"/>
          <w:szCs w:val="22"/>
        </w:rPr>
        <w:t xml:space="preserve">receive social support, </w:t>
      </w:r>
      <w:r w:rsidR="0038605E">
        <w:rPr>
          <w:rFonts w:ascii="Minion Pro" w:hAnsi="Minion Pro"/>
          <w:sz w:val="22"/>
          <w:szCs w:val="22"/>
        </w:rPr>
        <w:t xml:space="preserve">feel satisfied with life, </w:t>
      </w:r>
      <w:r w:rsidR="0038605E" w:rsidRPr="0038605E">
        <w:rPr>
          <w:rFonts w:ascii="Minion Pro" w:hAnsi="Minion Pro"/>
          <w:sz w:val="22"/>
          <w:szCs w:val="22"/>
        </w:rPr>
        <w:t>and less likely to aggress against housemates</w:t>
      </w:r>
      <w:bookmarkStart w:id="0" w:name="_GoBack"/>
      <w:bookmarkEnd w:id="0"/>
      <w:r w:rsidR="0038605E" w:rsidRPr="0038605E">
        <w:rPr>
          <w:rFonts w:ascii="Minion Pro" w:hAnsi="Minion Pro"/>
          <w:sz w:val="22"/>
          <w:szCs w:val="22"/>
        </w:rPr>
        <w:t>, feel lonely, or be anxious and fearful. The coping strategies that appeared to contribute to pandemic pluck included exercising often, limiting media, eating well, and attending church online.</w:t>
      </w:r>
      <w:r w:rsidR="0038605E">
        <w:rPr>
          <w:rFonts w:ascii="Minion Pro" w:hAnsi="Minion Pro"/>
          <w:sz w:val="22"/>
          <w:szCs w:val="22"/>
        </w:rPr>
        <w:t xml:space="preserve"> </w:t>
      </w:r>
    </w:p>
    <w:p w14:paraId="1A3C789C" w14:textId="1CEBB2F8" w:rsidR="0038605E" w:rsidRDefault="0038605E" w:rsidP="009C2B7D">
      <w:pPr>
        <w:rPr>
          <w:rFonts w:ascii="Minion Pro" w:hAnsi="Minion Pro"/>
          <w:sz w:val="22"/>
          <w:szCs w:val="22"/>
        </w:rPr>
      </w:pPr>
    </w:p>
    <w:p w14:paraId="193D93B6" w14:textId="13C2DCF1" w:rsidR="0038605E" w:rsidRDefault="0038605E" w:rsidP="009C2B7D">
      <w:pPr>
        <w:rPr>
          <w:rFonts w:ascii="Minion Pro" w:hAnsi="Minion Pro"/>
          <w:sz w:val="22"/>
          <w:szCs w:val="22"/>
        </w:rPr>
      </w:pPr>
      <w:r>
        <w:rPr>
          <w:rFonts w:ascii="Minion Pro" w:hAnsi="Minion Pro"/>
          <w:sz w:val="22"/>
          <w:szCs w:val="22"/>
        </w:rPr>
        <w:t>In terms of experiences with the virus and home/workplace changes, only getting very sick led to people feeling like they were not adapting well.</w:t>
      </w:r>
    </w:p>
    <w:p w14:paraId="35A2CA97" w14:textId="77777777" w:rsidR="0038605E" w:rsidRPr="00C22652" w:rsidRDefault="0038605E" w:rsidP="009C2B7D">
      <w:pPr>
        <w:rPr>
          <w:rFonts w:ascii="Minion Pro" w:hAnsi="Minion Pro"/>
          <w:sz w:val="22"/>
          <w:szCs w:val="22"/>
        </w:rPr>
      </w:pPr>
    </w:p>
    <w:p w14:paraId="48A163D2" w14:textId="7A00CD64" w:rsidR="009C2B7D" w:rsidRPr="00C22652" w:rsidRDefault="0080050B" w:rsidP="009C2B7D">
      <w:pPr>
        <w:rPr>
          <w:rFonts w:ascii="Minion Pro" w:hAnsi="Minion Pro"/>
          <w:sz w:val="22"/>
          <w:szCs w:val="22"/>
        </w:rPr>
      </w:pPr>
      <w:r>
        <w:rPr>
          <w:rFonts w:ascii="Minion Pro" w:hAnsi="Minion Pro"/>
          <w:sz w:val="22"/>
          <w:szCs w:val="22"/>
        </w:rPr>
        <w:t xml:space="preserve">Thank you again for helping shed light on how </w:t>
      </w:r>
      <w:r w:rsidR="0038605E">
        <w:rPr>
          <w:rFonts w:ascii="Minion Pro" w:hAnsi="Minion Pro"/>
          <w:sz w:val="22"/>
          <w:szCs w:val="22"/>
        </w:rPr>
        <w:t xml:space="preserve">we are getting through this </w:t>
      </w:r>
      <w:r>
        <w:rPr>
          <w:rFonts w:ascii="Minion Pro" w:hAnsi="Minion Pro"/>
          <w:sz w:val="22"/>
          <w:szCs w:val="22"/>
        </w:rPr>
        <w:t>pandemic.</w:t>
      </w:r>
    </w:p>
    <w:p w14:paraId="727F3917" w14:textId="77777777" w:rsidR="009C2B7D" w:rsidRPr="00C22652" w:rsidRDefault="009C2B7D" w:rsidP="009C2B7D">
      <w:pPr>
        <w:rPr>
          <w:rFonts w:ascii="Minion Pro" w:hAnsi="Minion Pro"/>
          <w:sz w:val="22"/>
          <w:szCs w:val="22"/>
        </w:rPr>
      </w:pPr>
    </w:p>
    <w:p w14:paraId="15BE2457" w14:textId="77777777" w:rsidR="009C2B7D" w:rsidRPr="00A64D7E" w:rsidRDefault="009C2B7D" w:rsidP="009C2B7D">
      <w:pPr>
        <w:rPr>
          <w:rFonts w:ascii="Minion Pro" w:hAnsi="Minion Pro"/>
          <w:sz w:val="20"/>
          <w:szCs w:val="20"/>
        </w:rPr>
      </w:pPr>
      <w:r w:rsidRPr="00C22652">
        <w:rPr>
          <w:rFonts w:ascii="Minion Pro" w:hAnsi="Minion Pro"/>
          <w:sz w:val="22"/>
          <w:szCs w:val="22"/>
        </w:rPr>
        <w:t>If you have any questions about these results, please contact me.</w:t>
      </w:r>
    </w:p>
    <w:p w14:paraId="3A84D02F" w14:textId="77777777" w:rsidR="009C2B7D" w:rsidRPr="00A64D7E" w:rsidRDefault="009C2B7D" w:rsidP="009C2B7D">
      <w:pPr>
        <w:rPr>
          <w:rFonts w:ascii="Minion Pro" w:hAnsi="Minion Pro"/>
          <w:sz w:val="20"/>
          <w:szCs w:val="20"/>
        </w:rPr>
      </w:pPr>
    </w:p>
    <w:p w14:paraId="143365DB" w14:textId="2DFDB840" w:rsidR="009C2B7D" w:rsidRPr="00A64D7E" w:rsidRDefault="00A64D7E" w:rsidP="009C2B7D">
      <w:pPr>
        <w:rPr>
          <w:rFonts w:ascii="Quicksand Medium" w:hAnsi="Quicksand Medium"/>
          <w:color w:val="002D72"/>
          <w:sz w:val="20"/>
          <w:szCs w:val="20"/>
        </w:rPr>
      </w:pPr>
      <w:r w:rsidRPr="00A64D7E">
        <w:rPr>
          <w:rFonts w:ascii="Quicksand Medium" w:hAnsi="Quicksand Medium"/>
          <w:color w:val="002D72"/>
          <w:sz w:val="20"/>
          <w:szCs w:val="20"/>
        </w:rPr>
        <w:t>BILL STROM, PH.D.</w:t>
      </w:r>
    </w:p>
    <w:p w14:paraId="12D740AD" w14:textId="78474797" w:rsidR="009C2B7D" w:rsidRPr="003E067A" w:rsidRDefault="009C2B7D" w:rsidP="009C2B7D">
      <w:pPr>
        <w:rPr>
          <w:rFonts w:ascii="Quicksand" w:hAnsi="Quicksand"/>
          <w:i/>
          <w:iCs/>
          <w:color w:val="0D0D0D" w:themeColor="text1" w:themeTint="F2"/>
          <w:sz w:val="18"/>
          <w:szCs w:val="18"/>
        </w:rPr>
      </w:pPr>
      <w:r w:rsidRPr="003E067A">
        <w:rPr>
          <w:rFonts w:ascii="Quicksand" w:hAnsi="Quicksand"/>
          <w:i/>
          <w:iCs/>
          <w:color w:val="0D0D0D" w:themeColor="text1" w:themeTint="F2"/>
          <w:sz w:val="18"/>
          <w:szCs w:val="18"/>
        </w:rPr>
        <w:t>Professor of Communication</w:t>
      </w:r>
    </w:p>
    <w:p w14:paraId="2057CE92" w14:textId="2D0152CE" w:rsidR="009C2B7D" w:rsidRPr="003E067A" w:rsidRDefault="009C2B7D" w:rsidP="009C2B7D">
      <w:pPr>
        <w:rPr>
          <w:rFonts w:ascii="Quicksand" w:hAnsi="Quicksand"/>
          <w:color w:val="7F7F7F" w:themeColor="text1" w:themeTint="80"/>
          <w:sz w:val="18"/>
          <w:szCs w:val="18"/>
        </w:rPr>
      </w:pPr>
      <w:r w:rsidRPr="003E067A">
        <w:rPr>
          <w:rFonts w:ascii="Quicksand" w:hAnsi="Quicksand"/>
          <w:color w:val="7F7F7F" w:themeColor="text1" w:themeTint="80"/>
          <w:sz w:val="18"/>
          <w:szCs w:val="18"/>
        </w:rPr>
        <w:t>Trinity Western University</w:t>
      </w:r>
      <w:r w:rsidR="00A64D7E" w:rsidRPr="003E067A">
        <w:rPr>
          <w:rFonts w:ascii="Quicksand" w:hAnsi="Quicksand"/>
          <w:color w:val="7F7F7F" w:themeColor="text1" w:themeTint="80"/>
          <w:sz w:val="18"/>
          <w:szCs w:val="18"/>
        </w:rPr>
        <w:t xml:space="preserve"> | </w:t>
      </w:r>
      <w:r w:rsidRPr="003E067A">
        <w:rPr>
          <w:rFonts w:ascii="Quicksand" w:hAnsi="Quicksand"/>
          <w:color w:val="7F7F7F" w:themeColor="text1" w:themeTint="80"/>
          <w:sz w:val="18"/>
          <w:szCs w:val="18"/>
        </w:rPr>
        <w:t>7600 Glover Road</w:t>
      </w:r>
      <w:r w:rsidR="00A64D7E" w:rsidRPr="003E067A">
        <w:rPr>
          <w:rFonts w:ascii="Quicksand" w:hAnsi="Quicksand"/>
          <w:color w:val="7F7F7F" w:themeColor="text1" w:themeTint="80"/>
          <w:sz w:val="18"/>
          <w:szCs w:val="18"/>
        </w:rPr>
        <w:t xml:space="preserve">, </w:t>
      </w:r>
      <w:r w:rsidRPr="003E067A">
        <w:rPr>
          <w:rFonts w:ascii="Quicksand" w:hAnsi="Quicksand"/>
          <w:color w:val="7F7F7F" w:themeColor="text1" w:themeTint="80"/>
          <w:sz w:val="18"/>
          <w:szCs w:val="18"/>
        </w:rPr>
        <w:t>Langley, BC</w:t>
      </w:r>
      <w:r w:rsidR="00A64D7E" w:rsidRPr="003E067A">
        <w:rPr>
          <w:rFonts w:ascii="Quicksand" w:hAnsi="Quicksand"/>
          <w:color w:val="7F7F7F" w:themeColor="text1" w:themeTint="80"/>
          <w:sz w:val="18"/>
          <w:szCs w:val="18"/>
        </w:rPr>
        <w:t xml:space="preserve">, Canada </w:t>
      </w:r>
      <w:r w:rsidRPr="003E067A">
        <w:rPr>
          <w:rFonts w:ascii="Quicksand" w:hAnsi="Quicksand"/>
          <w:color w:val="7F7F7F" w:themeColor="text1" w:themeTint="80"/>
          <w:sz w:val="18"/>
          <w:szCs w:val="18"/>
        </w:rPr>
        <w:t>V2Y 1Y1</w:t>
      </w:r>
    </w:p>
    <w:p w14:paraId="62EE350E" w14:textId="1C4592FE" w:rsidR="009C2B7D" w:rsidRPr="003E067A" w:rsidRDefault="00A64D7E" w:rsidP="009C2B7D">
      <w:pPr>
        <w:rPr>
          <w:rFonts w:ascii="Quicksand" w:hAnsi="Quicksand"/>
          <w:color w:val="7F7F7F" w:themeColor="text1" w:themeTint="80"/>
          <w:sz w:val="18"/>
          <w:szCs w:val="18"/>
          <w:lang w:val="de-DE"/>
        </w:rPr>
      </w:pPr>
      <w:r w:rsidRPr="003E067A">
        <w:rPr>
          <w:rFonts w:ascii="Quicksand" w:hAnsi="Quicksand"/>
          <w:color w:val="7F7F7F" w:themeColor="text1" w:themeTint="80"/>
          <w:sz w:val="18"/>
          <w:szCs w:val="18"/>
          <w:lang w:val="de-DE"/>
        </w:rPr>
        <w:t xml:space="preserve">T: </w:t>
      </w:r>
      <w:r w:rsidR="009C2B7D" w:rsidRPr="003E067A">
        <w:rPr>
          <w:rFonts w:ascii="Quicksand" w:hAnsi="Quicksand"/>
          <w:color w:val="7F7F7F" w:themeColor="text1" w:themeTint="80"/>
          <w:sz w:val="18"/>
          <w:szCs w:val="18"/>
          <w:lang w:val="de-DE"/>
        </w:rPr>
        <w:t>604-888-7511 ext. 3224</w:t>
      </w:r>
      <w:r w:rsidRPr="003E067A">
        <w:rPr>
          <w:rFonts w:ascii="Quicksand" w:hAnsi="Quicksand"/>
          <w:color w:val="7F7F7F" w:themeColor="text1" w:themeTint="80"/>
          <w:sz w:val="18"/>
          <w:szCs w:val="18"/>
          <w:lang w:val="de-DE"/>
        </w:rPr>
        <w:t xml:space="preserve"> | E: </w:t>
      </w:r>
      <w:r w:rsidR="009C2B7D" w:rsidRPr="003E067A">
        <w:rPr>
          <w:rFonts w:ascii="Quicksand" w:hAnsi="Quicksand"/>
          <w:color w:val="7F7F7F" w:themeColor="text1" w:themeTint="80"/>
          <w:sz w:val="18"/>
          <w:szCs w:val="18"/>
          <w:lang w:val="de-DE"/>
        </w:rPr>
        <w:t>strom@twu.ca</w:t>
      </w:r>
      <w:r w:rsidR="009C2B7D" w:rsidRPr="003E067A">
        <w:rPr>
          <w:rStyle w:val="Hyperlink"/>
          <w:rFonts w:ascii="Quicksand" w:hAnsi="Quicksand"/>
          <w:color w:val="7F7F7F" w:themeColor="text1" w:themeTint="80"/>
          <w:sz w:val="18"/>
          <w:szCs w:val="18"/>
          <w:lang w:val="de-DE"/>
        </w:rPr>
        <w:t xml:space="preserve"> </w:t>
      </w:r>
      <w:r w:rsidR="009C2B7D" w:rsidRPr="003E067A">
        <w:rPr>
          <w:rFonts w:ascii="Quicksand" w:hAnsi="Quicksand"/>
          <w:color w:val="7F7F7F" w:themeColor="text1" w:themeTint="80"/>
          <w:sz w:val="18"/>
          <w:szCs w:val="18"/>
          <w:lang w:val="de-DE"/>
        </w:rPr>
        <w:t xml:space="preserve"> </w:t>
      </w:r>
    </w:p>
    <w:p w14:paraId="7C2B7548" w14:textId="62EAACC2" w:rsidR="00A0014B" w:rsidRPr="00A64D7E" w:rsidRDefault="00A0014B" w:rsidP="009C2B7D">
      <w:pPr>
        <w:ind w:left="-630" w:right="-720"/>
        <w:rPr>
          <w:rFonts w:ascii="Quicksand" w:hAnsi="Quicksand"/>
          <w:lang w:val="de-DE"/>
        </w:rPr>
      </w:pPr>
    </w:p>
    <w:sectPr w:rsidR="00A0014B" w:rsidRPr="00A64D7E" w:rsidSect="009C2B7D">
      <w:headerReference w:type="default" r:id="rId12"/>
      <w:footerReference w:type="default" r:id="rId13"/>
      <w:headerReference w:type="first" r:id="rId14"/>
      <w:pgSz w:w="12240" w:h="15840"/>
      <w:pgMar w:top="99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56BEC" w14:textId="77777777" w:rsidR="001375BC" w:rsidRDefault="001375BC" w:rsidP="0053438E">
      <w:r>
        <w:separator/>
      </w:r>
    </w:p>
  </w:endnote>
  <w:endnote w:type="continuationSeparator" w:id="0">
    <w:p w14:paraId="58A4529B" w14:textId="77777777" w:rsidR="001375BC" w:rsidRDefault="001375BC" w:rsidP="00534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9529F48-A566-4828-9572-13D36041C27B}"/>
    <w:embedBold r:id="rId2" w:fontKey="{E981267A-3D12-4A13-9F7E-492A41CB69B3}"/>
  </w:font>
  <w:font w:name="Times New Roman">
    <w:panose1 w:val="02020603050405020304"/>
    <w:charset w:val="00"/>
    <w:family w:val="roman"/>
    <w:pitch w:val="variable"/>
    <w:sig w:usb0="E0002EFF" w:usb1="C000785B" w:usb2="00000009" w:usb3="00000000" w:csb0="000001FF" w:csb1="00000000"/>
    <w:embedRegular r:id="rId3" w:fontKey="{8D97CF5E-9B48-41F8-B108-0409679EE9A8}"/>
    <w:embedBold r:id="rId4" w:fontKey="{B271738D-4B63-41D9-89E0-A400BD6BABAE}"/>
    <w:embedItalic r:id="rId5" w:fontKey="{BE0C90B1-A21D-4E4F-B616-B04E753F4C7F}"/>
  </w:font>
  <w:font w:name="Courier New">
    <w:panose1 w:val="02070309020205020404"/>
    <w:charset w:val="00"/>
    <w:family w:val="modern"/>
    <w:pitch w:val="fixed"/>
    <w:sig w:usb0="E0002EFF" w:usb1="C0007843" w:usb2="00000009" w:usb3="00000000" w:csb0="000001FF" w:csb1="00000000"/>
    <w:embedRegular r:id="rId6" w:fontKey="{2CB0E676-E512-4B57-9C73-ABB0F804616A}"/>
  </w:font>
  <w:font w:name="Wingdings">
    <w:panose1 w:val="05000000000000000000"/>
    <w:charset w:val="02"/>
    <w:family w:val="auto"/>
    <w:pitch w:val="variable"/>
    <w:sig w:usb0="00000000" w:usb1="10000000" w:usb2="00000000" w:usb3="00000000" w:csb0="80000000" w:csb1="00000000"/>
    <w:embedRegular r:id="rId7" w:fontKey="{9F7B20D0-2B7D-4804-9F7B-505007F7FC1C}"/>
  </w:font>
  <w:font w:name="Cambria">
    <w:panose1 w:val="02040503050406030204"/>
    <w:charset w:val="00"/>
    <w:family w:val="roman"/>
    <w:pitch w:val="variable"/>
    <w:sig w:usb0="E00006FF" w:usb1="420024FF" w:usb2="02000000" w:usb3="00000000" w:csb0="0000019F" w:csb1="00000000"/>
    <w:embedRegular r:id="rId8" w:fontKey="{5D48F991-04A8-4C0B-88EA-34325D38051A}"/>
  </w:font>
  <w:font w:name="MS Mincho">
    <w:altName w:val="ＭＳ 明朝"/>
    <w:panose1 w:val="02020609040205080304"/>
    <w:charset w:val="80"/>
    <w:family w:val="modern"/>
    <w:pitch w:val="fixed"/>
    <w:sig w:usb0="E00002FF" w:usb1="6AC7FDFB" w:usb2="08000012" w:usb3="00000000" w:csb0="0002009F" w:csb1="00000000"/>
  </w:font>
  <w:font w:name="Quicksand">
    <w:charset w:val="00"/>
    <w:family w:val="auto"/>
    <w:pitch w:val="variable"/>
    <w:sig w:usb0="2000000F" w:usb1="00000001" w:usb2="00000000" w:usb3="00000000" w:csb0="00000193" w:csb1="00000000"/>
    <w:embedRegular r:id="rId9" w:fontKey="{111DA646-F56E-4685-9106-413221F25A3C}"/>
    <w:embedBold r:id="rId10" w:fontKey="{465BB9DF-79E9-4C7B-B2CE-8D58C7DC847C}"/>
    <w:embedItalic r:id="rId11" w:fontKey="{66E6DF89-7E5A-4347-8397-6BC34D194B73}"/>
  </w:font>
  <w:font w:name="Quicksand Medium">
    <w:altName w:val="Times New Roman"/>
    <w:charset w:val="00"/>
    <w:family w:val="auto"/>
    <w:pitch w:val="variable"/>
    <w:sig w:usb0="00000001" w:usb1="00000001" w:usb2="00000000" w:usb3="00000000" w:csb0="00000193" w:csb1="00000000"/>
    <w:embedRegular r:id="rId12" w:fontKey="{EBDA7DBC-1C44-40AF-837D-B4F3A7691383}"/>
  </w:font>
  <w:font w:name="Lucida Grande">
    <w:charset w:val="00"/>
    <w:family w:val="auto"/>
    <w:pitch w:val="variable"/>
    <w:sig w:usb0="E1000AEF" w:usb1="5000A1FF" w:usb2="00000000" w:usb3="00000000" w:csb0="000001BF" w:csb1="00000000"/>
  </w:font>
  <w:font w:name="Minion Pro">
    <w:altName w:val="Cambria Math"/>
    <w:panose1 w:val="00000000000000000000"/>
    <w:charset w:val="00"/>
    <w:family w:val="roman"/>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3" w:fontKey="{E2252001-F516-43A8-B237-E81B96F41A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CB8A7" w14:textId="77777777" w:rsidR="00324B3F" w:rsidRDefault="00324B3F">
    <w:pPr>
      <w:pStyle w:val="Footer"/>
    </w:pPr>
    <w:r>
      <w:rPr>
        <w:noProof/>
        <w:lang w:eastAsia="zh-CN"/>
      </w:rPr>
      <w:drawing>
        <wp:anchor distT="0" distB="0" distL="114300" distR="114300" simplePos="0" relativeHeight="251659264" behindDoc="0" locked="0" layoutInCell="1" allowOverlap="1" wp14:anchorId="36C88CD8" wp14:editId="46D01415">
          <wp:simplePos x="0" y="0"/>
          <wp:positionH relativeFrom="column">
            <wp:posOffset>-511810</wp:posOffset>
          </wp:positionH>
          <wp:positionV relativeFrom="paragraph">
            <wp:posOffset>-426085</wp:posOffset>
          </wp:positionV>
          <wp:extent cx="7255510" cy="925877"/>
          <wp:effectExtent l="0" t="0" r="8890" b="0"/>
          <wp:wrapNone/>
          <wp:docPr id="268" name="Picture 268" descr="Macintosh HD:Users:kazuko.kusumoto:Desktop:TWU Letterhead-General-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zuko.kusumoto:Desktop:TWU Letterhead-General-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5510" cy="92587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D4465" w14:textId="77777777" w:rsidR="001375BC" w:rsidRDefault="001375BC" w:rsidP="0053438E">
      <w:r>
        <w:separator/>
      </w:r>
    </w:p>
  </w:footnote>
  <w:footnote w:type="continuationSeparator" w:id="0">
    <w:p w14:paraId="3FF2020C" w14:textId="77777777" w:rsidR="001375BC" w:rsidRDefault="001375BC" w:rsidP="00534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4B234" w14:textId="227FDCD3" w:rsidR="00324B3F" w:rsidRPr="009C2B7D" w:rsidRDefault="00324B3F">
    <w:pPr>
      <w:pStyle w:val="Header"/>
      <w:rPr>
        <w:rFonts w:ascii="Quicksand Medium" w:hAnsi="Quicksand Medium"/>
      </w:rPr>
    </w:pPr>
    <w:r>
      <w:rPr>
        <w:rFonts w:ascii="Quicksand Medium" w:hAnsi="Quicksand Medium"/>
        <w:noProof/>
        <w:color w:val="002D72"/>
        <w:lang w:eastAsia="zh-CN"/>
      </w:rPr>
      <mc:AlternateContent>
        <mc:Choice Requires="wps">
          <w:drawing>
            <wp:anchor distT="0" distB="0" distL="114300" distR="114300" simplePos="0" relativeHeight="251666432" behindDoc="0" locked="0" layoutInCell="1" allowOverlap="1" wp14:anchorId="1E475881" wp14:editId="07206B2C">
              <wp:simplePos x="0" y="0"/>
              <wp:positionH relativeFrom="column">
                <wp:posOffset>-207010</wp:posOffset>
              </wp:positionH>
              <wp:positionV relativeFrom="paragraph">
                <wp:posOffset>-363855</wp:posOffset>
              </wp:positionV>
              <wp:extent cx="3105150" cy="3429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105150" cy="342900"/>
                      </a:xfrm>
                      <a:prstGeom prst="rect">
                        <a:avLst/>
                      </a:prstGeom>
                      <a:noFill/>
                      <a:ln w="6350">
                        <a:noFill/>
                      </a:ln>
                    </wps:spPr>
                    <wps:txbx>
                      <w:txbxContent>
                        <w:p w14:paraId="0C457087" w14:textId="2D79A804" w:rsidR="00324B3F" w:rsidRPr="00413C4E" w:rsidRDefault="00324B3F">
                          <w:pPr>
                            <w:rPr>
                              <w:sz w:val="22"/>
                              <w:szCs w:val="22"/>
                            </w:rPr>
                          </w:pPr>
                          <w:r w:rsidRPr="00413C4E">
                            <w:rPr>
                              <w:rFonts w:ascii="Quicksand Medium" w:hAnsi="Quicksand Medium"/>
                              <w:color w:val="002D72"/>
                              <w:sz w:val="22"/>
                              <w:szCs w:val="22"/>
                            </w:rPr>
                            <w:t>TRINITY WESTERN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475881" id="_x0000_t202" coordsize="21600,21600" o:spt="202" path="m,l,21600r21600,l21600,xe">
              <v:stroke joinstyle="miter"/>
              <v:path gradientshapeok="t" o:connecttype="rect"/>
            </v:shapetype>
            <v:shape id="Text Box 128" o:spid="_x0000_s1026" type="#_x0000_t202" style="position:absolute;margin-left:-16.3pt;margin-top:-28.65pt;width:244.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" filled="f" stroked="f" strokeweight=".5pt">
              <v:textbox>
                <w:txbxContent>
                  <w:p w14:paraId="0C457087" w14:textId="2D79A804" w:rsidR="00324B3F" w:rsidRPr="00413C4E" w:rsidRDefault="00324B3F">
                    <w:pPr>
                      <w:rPr>
                        <w:sz w:val="22"/>
                        <w:szCs w:val="22"/>
                      </w:rPr>
                    </w:pPr>
                    <w:r w:rsidRPr="00413C4E">
                      <w:rPr>
                        <w:rFonts w:ascii="Quicksand Medium" w:hAnsi="Quicksand Medium"/>
                        <w:color w:val="002D72"/>
                        <w:sz w:val="22"/>
                        <w:szCs w:val="22"/>
                      </w:rPr>
                      <w:t>TRINITY WESTERN UNIVERSITY</w:t>
                    </w:r>
                  </w:p>
                </w:txbxContent>
              </v:textbox>
            </v:shape>
          </w:pict>
        </mc:Fallback>
      </mc:AlternateContent>
    </w:r>
    <w:r w:rsidRPr="009C2B7D">
      <w:rPr>
        <w:rFonts w:ascii="Quicksand Medium" w:hAnsi="Quicksand Medium"/>
        <w:noProof/>
        <w:color w:val="002D72"/>
        <w:lang w:eastAsia="zh-CN"/>
      </w:rPr>
      <w:drawing>
        <wp:anchor distT="0" distB="0" distL="114300" distR="114300" simplePos="0" relativeHeight="251665408" behindDoc="1" locked="0" layoutInCell="1" allowOverlap="1" wp14:anchorId="32AD0A5A" wp14:editId="5463B2C7">
          <wp:simplePos x="0" y="0"/>
          <wp:positionH relativeFrom="page">
            <wp:posOffset>612775</wp:posOffset>
          </wp:positionH>
          <wp:positionV relativeFrom="paragraph">
            <wp:posOffset>-401955</wp:posOffset>
          </wp:positionV>
          <wp:extent cx="326828" cy="342900"/>
          <wp:effectExtent l="0" t="0" r="0" b="0"/>
          <wp:wrapNone/>
          <wp:docPr id="266" name="Picture 266" descr="Macintosh HD:Users:kazuko.kusumoto:Desktop:TWU Letterhead-Gene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zuko.kusumoto:Desktop:TWU Letterhead-General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247" t="57693" r="86280" b="1280"/>
                  <a:stretch/>
                </pic:blipFill>
                <pic:spPr bwMode="auto">
                  <a:xfrm>
                    <a:off x="0" y="0"/>
                    <a:ext cx="326828"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2B7D">
      <w:rPr>
        <w:rFonts w:ascii="Quicksand Medium" w:hAnsi="Quicksand Medium"/>
        <w:noProof/>
        <w:color w:val="002D72"/>
        <w:lang w:eastAsia="zh-CN"/>
      </w:rPr>
      <w:drawing>
        <wp:anchor distT="0" distB="0" distL="114300" distR="114300" simplePos="0" relativeHeight="251663360" behindDoc="1" locked="0" layoutInCell="1" allowOverlap="1" wp14:anchorId="09DDC03C" wp14:editId="62386113">
          <wp:simplePos x="0" y="0"/>
          <wp:positionH relativeFrom="page">
            <wp:align>right</wp:align>
          </wp:positionH>
          <wp:positionV relativeFrom="paragraph">
            <wp:posOffset>-448310</wp:posOffset>
          </wp:positionV>
          <wp:extent cx="7775575" cy="419100"/>
          <wp:effectExtent l="0" t="0" r="0" b="0"/>
          <wp:wrapNone/>
          <wp:docPr id="267" name="Picture 267" descr="Macintosh HD:Users:kazuko.kusumoto:Desktop:TWU Letterhead-Gene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zuko.kusumoto:Desktop:TWU Letterhead-General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71794"/>
                  <a:stretch/>
                </pic:blipFill>
                <pic:spPr bwMode="auto">
                  <a:xfrm>
                    <a:off x="0" y="0"/>
                    <a:ext cx="7775729" cy="419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F6ACD" w14:textId="0393B31D" w:rsidR="00324B3F" w:rsidRDefault="00324B3F">
    <w:pPr>
      <w:pStyle w:val="Header"/>
    </w:pPr>
    <w:r>
      <w:rPr>
        <w:noProof/>
        <w:lang w:eastAsia="zh-CN"/>
      </w:rPr>
      <w:drawing>
        <wp:anchor distT="0" distB="0" distL="114300" distR="114300" simplePos="0" relativeHeight="251661312" behindDoc="1" locked="0" layoutInCell="1" allowOverlap="1" wp14:anchorId="544B21B2" wp14:editId="796F00BB">
          <wp:simplePos x="0" y="0"/>
          <wp:positionH relativeFrom="page">
            <wp:align>right</wp:align>
          </wp:positionH>
          <wp:positionV relativeFrom="paragraph">
            <wp:posOffset>-448310</wp:posOffset>
          </wp:positionV>
          <wp:extent cx="7775729" cy="1485900"/>
          <wp:effectExtent l="0" t="0" r="0" b="0"/>
          <wp:wrapNone/>
          <wp:docPr id="269" name="Picture 269" descr="Macintosh HD:Users:kazuko.kusumoto:Desktop:TWU Letterhead-Gene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zuko.kusumoto:Desktop:TWU Letterhead-General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729" cy="1485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17805"/>
    <w:multiLevelType w:val="hybridMultilevel"/>
    <w:tmpl w:val="615EA88C"/>
    <w:lvl w:ilvl="0" w:tplc="2438DFEE">
      <w:start w:val="1"/>
      <w:numFmt w:val="bullet"/>
      <w:lvlText w:val=""/>
      <w:lvlJc w:val="left"/>
      <w:pPr>
        <w:ind w:left="720" w:hanging="360"/>
      </w:pPr>
      <w:rPr>
        <w:rFonts w:ascii="Symbol" w:hAnsi="Symbol" w:hint="default"/>
        <w:b/>
        <w:i w:val="0"/>
        <w:color w:val="002D7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E257116"/>
    <w:multiLevelType w:val="hybridMultilevel"/>
    <w:tmpl w:val="0832C066"/>
    <w:lvl w:ilvl="0" w:tplc="1AC6698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39C50354"/>
    <w:multiLevelType w:val="hybridMultilevel"/>
    <w:tmpl w:val="497EC280"/>
    <w:lvl w:ilvl="0" w:tplc="2438DFEE">
      <w:start w:val="1"/>
      <w:numFmt w:val="bullet"/>
      <w:lvlText w:val=""/>
      <w:lvlJc w:val="left"/>
      <w:pPr>
        <w:ind w:left="720" w:hanging="360"/>
      </w:pPr>
      <w:rPr>
        <w:rFonts w:ascii="Symbol" w:hAnsi="Symbol" w:hint="default"/>
        <w:b/>
        <w:i w:val="0"/>
        <w:color w:val="002D7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C467F71"/>
    <w:multiLevelType w:val="hybridMultilevel"/>
    <w:tmpl w:val="D82EE5FC"/>
    <w:lvl w:ilvl="0" w:tplc="1AC66988">
      <w:start w:val="1"/>
      <w:numFmt w:val="decimal"/>
      <w:lvlText w:val="%1."/>
      <w:lvlJc w:val="left"/>
      <w:pPr>
        <w:ind w:left="1080" w:hanging="360"/>
      </w:pPr>
    </w:lvl>
    <w:lvl w:ilvl="1" w:tplc="2438DFEE">
      <w:start w:val="1"/>
      <w:numFmt w:val="bullet"/>
      <w:lvlText w:val=""/>
      <w:lvlJc w:val="left"/>
      <w:pPr>
        <w:ind w:left="1800" w:hanging="360"/>
      </w:pPr>
      <w:rPr>
        <w:rFonts w:ascii="Symbol" w:hAnsi="Symbol" w:hint="default"/>
        <w:b/>
        <w:i w:val="0"/>
        <w:color w:val="002D72"/>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431C4F00"/>
    <w:multiLevelType w:val="hybridMultilevel"/>
    <w:tmpl w:val="EA9CE356"/>
    <w:lvl w:ilvl="0" w:tplc="1AC66988">
      <w:start w:val="1"/>
      <w:numFmt w:val="decimal"/>
      <w:lvlText w:val="%1."/>
      <w:lvlJc w:val="left"/>
      <w:pPr>
        <w:ind w:left="1080" w:hanging="360"/>
      </w:pPr>
    </w:lvl>
    <w:lvl w:ilvl="1" w:tplc="2438DFEE">
      <w:start w:val="1"/>
      <w:numFmt w:val="bullet"/>
      <w:lvlText w:val=""/>
      <w:lvlJc w:val="left"/>
      <w:pPr>
        <w:ind w:left="1800" w:hanging="360"/>
      </w:pPr>
      <w:rPr>
        <w:rFonts w:ascii="Symbol" w:hAnsi="Symbol" w:hint="default"/>
        <w:b/>
        <w:i w:val="0"/>
        <w:color w:val="002D72"/>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5E34310F"/>
    <w:multiLevelType w:val="hybridMultilevel"/>
    <w:tmpl w:val="F64A1C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CF356E"/>
    <w:multiLevelType w:val="hybridMultilevel"/>
    <w:tmpl w:val="FC7EFF58"/>
    <w:lvl w:ilvl="0" w:tplc="2438DFEE">
      <w:start w:val="1"/>
      <w:numFmt w:val="bullet"/>
      <w:lvlText w:val=""/>
      <w:lvlJc w:val="left"/>
      <w:pPr>
        <w:ind w:left="720" w:hanging="360"/>
      </w:pPr>
      <w:rPr>
        <w:rFonts w:ascii="Symbol" w:hAnsi="Symbol" w:hint="default"/>
        <w:b/>
        <w:i w:val="0"/>
        <w:color w:val="002D7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1E300B9"/>
    <w:multiLevelType w:val="hybridMultilevel"/>
    <w:tmpl w:val="AFC2545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6744695"/>
    <w:multiLevelType w:val="hybridMultilevel"/>
    <w:tmpl w:val="EF64796C"/>
    <w:lvl w:ilvl="0" w:tplc="1AC66988">
      <w:start w:val="1"/>
      <w:numFmt w:val="decimal"/>
      <w:lvlText w:val="%1."/>
      <w:lvlJc w:val="left"/>
      <w:pPr>
        <w:ind w:left="1080" w:hanging="360"/>
      </w:pPr>
    </w:lvl>
    <w:lvl w:ilvl="1" w:tplc="2438DFEE">
      <w:start w:val="1"/>
      <w:numFmt w:val="bullet"/>
      <w:lvlText w:val=""/>
      <w:lvlJc w:val="left"/>
      <w:pPr>
        <w:ind w:left="1800" w:hanging="360"/>
      </w:pPr>
      <w:rPr>
        <w:rFonts w:ascii="Symbol" w:hAnsi="Symbol" w:hint="default"/>
        <w:b/>
        <w:i w:val="0"/>
        <w:color w:val="002D72"/>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6CF36267"/>
    <w:multiLevelType w:val="hybridMultilevel"/>
    <w:tmpl w:val="A6AA3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04678E"/>
    <w:multiLevelType w:val="hybridMultilevel"/>
    <w:tmpl w:val="24B465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F4723D"/>
    <w:multiLevelType w:val="hybridMultilevel"/>
    <w:tmpl w:val="35C053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10"/>
  </w:num>
  <w:num w:numId="5">
    <w:abstractNumId w:val="6"/>
  </w:num>
  <w:num w:numId="6">
    <w:abstractNumId w:val="0"/>
  </w:num>
  <w:num w:numId="7">
    <w:abstractNumId w:val="1"/>
  </w:num>
  <w:num w:numId="8">
    <w:abstractNumId w:val="3"/>
  </w:num>
  <w:num w:numId="9">
    <w:abstractNumId w:val="8"/>
  </w:num>
  <w:num w:numId="10">
    <w:abstractNumId w:val="4"/>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38E"/>
    <w:rsid w:val="00022FDB"/>
    <w:rsid w:val="0003751B"/>
    <w:rsid w:val="0009636B"/>
    <w:rsid w:val="000A6D4E"/>
    <w:rsid w:val="000E74EA"/>
    <w:rsid w:val="000F6A08"/>
    <w:rsid w:val="001375BC"/>
    <w:rsid w:val="00151070"/>
    <w:rsid w:val="001605C2"/>
    <w:rsid w:val="00187131"/>
    <w:rsid w:val="001C0B81"/>
    <w:rsid w:val="001E2DF6"/>
    <w:rsid w:val="001E35F7"/>
    <w:rsid w:val="0023210A"/>
    <w:rsid w:val="002A571E"/>
    <w:rsid w:val="002F73E1"/>
    <w:rsid w:val="00324B3F"/>
    <w:rsid w:val="00352579"/>
    <w:rsid w:val="0038605E"/>
    <w:rsid w:val="00390E27"/>
    <w:rsid w:val="003D2611"/>
    <w:rsid w:val="003D6BBB"/>
    <w:rsid w:val="003E067A"/>
    <w:rsid w:val="00413C4E"/>
    <w:rsid w:val="0042406F"/>
    <w:rsid w:val="004E2139"/>
    <w:rsid w:val="0053438E"/>
    <w:rsid w:val="00555F8C"/>
    <w:rsid w:val="00563F87"/>
    <w:rsid w:val="005864F2"/>
    <w:rsid w:val="005B020D"/>
    <w:rsid w:val="005C0A71"/>
    <w:rsid w:val="006172BD"/>
    <w:rsid w:val="00621865"/>
    <w:rsid w:val="00627F9D"/>
    <w:rsid w:val="006376B7"/>
    <w:rsid w:val="006461FA"/>
    <w:rsid w:val="0065792F"/>
    <w:rsid w:val="006A30A7"/>
    <w:rsid w:val="006E0183"/>
    <w:rsid w:val="006F2E85"/>
    <w:rsid w:val="00775154"/>
    <w:rsid w:val="0080050B"/>
    <w:rsid w:val="0082420F"/>
    <w:rsid w:val="00842BF4"/>
    <w:rsid w:val="008651A3"/>
    <w:rsid w:val="00890583"/>
    <w:rsid w:val="008A0069"/>
    <w:rsid w:val="008D21D1"/>
    <w:rsid w:val="008E5494"/>
    <w:rsid w:val="008F743D"/>
    <w:rsid w:val="00964611"/>
    <w:rsid w:val="00977849"/>
    <w:rsid w:val="009B01B9"/>
    <w:rsid w:val="009C2B7D"/>
    <w:rsid w:val="009E3F39"/>
    <w:rsid w:val="00A0014B"/>
    <w:rsid w:val="00A43287"/>
    <w:rsid w:val="00A5591E"/>
    <w:rsid w:val="00A64D7E"/>
    <w:rsid w:val="00A72F03"/>
    <w:rsid w:val="00A829EB"/>
    <w:rsid w:val="00AC1BDD"/>
    <w:rsid w:val="00B96830"/>
    <w:rsid w:val="00BA30F7"/>
    <w:rsid w:val="00BA7C57"/>
    <w:rsid w:val="00BD3B46"/>
    <w:rsid w:val="00C22652"/>
    <w:rsid w:val="00C8367C"/>
    <w:rsid w:val="00CF2A9D"/>
    <w:rsid w:val="00D73C25"/>
    <w:rsid w:val="00D86F0F"/>
    <w:rsid w:val="00D94601"/>
    <w:rsid w:val="00D94B73"/>
    <w:rsid w:val="00DD3F72"/>
    <w:rsid w:val="00E24BCA"/>
    <w:rsid w:val="00E31BA8"/>
    <w:rsid w:val="00E448D0"/>
    <w:rsid w:val="00E54A9B"/>
    <w:rsid w:val="00E6448B"/>
    <w:rsid w:val="00E66395"/>
    <w:rsid w:val="00E671CD"/>
    <w:rsid w:val="00EA4ACA"/>
    <w:rsid w:val="00EB7121"/>
    <w:rsid w:val="00F27999"/>
    <w:rsid w:val="00F96002"/>
    <w:rsid w:val="00FB16BD"/>
    <w:rsid w:val="00FD6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30170D"/>
  <w14:defaultImageDpi w14:val="330"/>
  <w15:docId w15:val="{8C85735B-104E-4E44-B513-24E14829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4D7E"/>
    <w:pPr>
      <w:spacing w:after="240"/>
      <w:jc w:val="center"/>
      <w:outlineLvl w:val="0"/>
    </w:pPr>
    <w:rPr>
      <w:rFonts w:ascii="Quicksand" w:hAnsi="Quicksand"/>
      <w:b/>
      <w:caps/>
      <w:color w:val="002D72"/>
      <w:sz w:val="28"/>
      <w:szCs w:val="28"/>
    </w:rPr>
  </w:style>
  <w:style w:type="paragraph" w:styleId="Heading2">
    <w:name w:val="heading 2"/>
    <w:basedOn w:val="Normal"/>
    <w:next w:val="Normal"/>
    <w:link w:val="Heading2Char"/>
    <w:uiPriority w:val="9"/>
    <w:unhideWhenUsed/>
    <w:qFormat/>
    <w:rsid w:val="00A64D7E"/>
    <w:pPr>
      <w:outlineLvl w:val="1"/>
    </w:pPr>
    <w:rPr>
      <w:rFonts w:ascii="Quicksand Medium" w:hAnsi="Quicksand Medium"/>
      <w:bCs/>
      <w:color w:val="002D72"/>
      <w:sz w:val="20"/>
      <w:szCs w:val="20"/>
    </w:rPr>
  </w:style>
  <w:style w:type="paragraph" w:styleId="Heading3">
    <w:name w:val="heading 3"/>
    <w:basedOn w:val="Normal"/>
    <w:next w:val="Normal"/>
    <w:link w:val="Heading3Char"/>
    <w:uiPriority w:val="9"/>
    <w:unhideWhenUsed/>
    <w:qFormat/>
    <w:rsid w:val="00A64D7E"/>
    <w:pPr>
      <w:outlineLvl w:val="2"/>
    </w:pPr>
    <w:rPr>
      <w:rFonts w:ascii="Quicksand" w:hAnsi="Quicksand"/>
      <w:i/>
      <w:iCs/>
      <w:color w:val="002D7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8E"/>
    <w:pPr>
      <w:tabs>
        <w:tab w:val="center" w:pos="4320"/>
        <w:tab w:val="right" w:pos="8640"/>
      </w:tabs>
    </w:pPr>
  </w:style>
  <w:style w:type="character" w:customStyle="1" w:styleId="HeaderChar">
    <w:name w:val="Header Char"/>
    <w:basedOn w:val="DefaultParagraphFont"/>
    <w:link w:val="Header"/>
    <w:uiPriority w:val="99"/>
    <w:rsid w:val="0053438E"/>
  </w:style>
  <w:style w:type="paragraph" w:styleId="Footer">
    <w:name w:val="footer"/>
    <w:basedOn w:val="Normal"/>
    <w:link w:val="FooterChar"/>
    <w:uiPriority w:val="99"/>
    <w:unhideWhenUsed/>
    <w:rsid w:val="0053438E"/>
    <w:pPr>
      <w:tabs>
        <w:tab w:val="center" w:pos="4320"/>
        <w:tab w:val="right" w:pos="8640"/>
      </w:tabs>
    </w:pPr>
  </w:style>
  <w:style w:type="character" w:customStyle="1" w:styleId="FooterChar">
    <w:name w:val="Footer Char"/>
    <w:basedOn w:val="DefaultParagraphFont"/>
    <w:link w:val="Footer"/>
    <w:uiPriority w:val="99"/>
    <w:rsid w:val="0053438E"/>
  </w:style>
  <w:style w:type="paragraph" w:styleId="BalloonText">
    <w:name w:val="Balloon Text"/>
    <w:basedOn w:val="Normal"/>
    <w:link w:val="BalloonTextChar"/>
    <w:uiPriority w:val="99"/>
    <w:semiHidden/>
    <w:unhideWhenUsed/>
    <w:rsid w:val="005343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38E"/>
    <w:rPr>
      <w:rFonts w:ascii="Lucida Grande" w:hAnsi="Lucida Grande" w:cs="Lucida Grande"/>
      <w:sz w:val="18"/>
      <w:szCs w:val="18"/>
    </w:rPr>
  </w:style>
  <w:style w:type="character" w:styleId="Hyperlink">
    <w:name w:val="Hyperlink"/>
    <w:basedOn w:val="DefaultParagraphFont"/>
    <w:uiPriority w:val="99"/>
    <w:unhideWhenUsed/>
    <w:rsid w:val="003D6BBB"/>
    <w:rPr>
      <w:color w:val="0000FF" w:themeColor="hyperlink"/>
      <w:u w:val="single"/>
    </w:rPr>
  </w:style>
  <w:style w:type="paragraph" w:styleId="ListParagraph">
    <w:name w:val="List Paragraph"/>
    <w:basedOn w:val="Normal"/>
    <w:uiPriority w:val="34"/>
    <w:qFormat/>
    <w:rsid w:val="009C2B7D"/>
    <w:pPr>
      <w:spacing w:after="160" w:line="256" w:lineRule="auto"/>
      <w:ind w:left="720"/>
      <w:contextualSpacing/>
    </w:pPr>
    <w:rPr>
      <w:sz w:val="22"/>
      <w:szCs w:val="22"/>
      <w:lang w:eastAsia="zh-CN"/>
    </w:rPr>
  </w:style>
  <w:style w:type="table" w:styleId="TableGrid">
    <w:name w:val="Table Grid"/>
    <w:basedOn w:val="TableNormal"/>
    <w:uiPriority w:val="39"/>
    <w:rsid w:val="009C2B7D"/>
    <w:rPr>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64D7E"/>
    <w:pPr>
      <w:jc w:val="center"/>
    </w:pPr>
    <w:rPr>
      <w:rFonts w:ascii="Quicksand" w:hAnsi="Quicksand"/>
      <w:bCs/>
      <w:color w:val="002D72"/>
      <w:sz w:val="32"/>
      <w:szCs w:val="32"/>
    </w:rPr>
  </w:style>
  <w:style w:type="character" w:customStyle="1" w:styleId="TitleChar">
    <w:name w:val="Title Char"/>
    <w:basedOn w:val="DefaultParagraphFont"/>
    <w:link w:val="Title"/>
    <w:uiPriority w:val="10"/>
    <w:rsid w:val="00A64D7E"/>
    <w:rPr>
      <w:rFonts w:ascii="Quicksand" w:hAnsi="Quicksand"/>
      <w:bCs/>
      <w:color w:val="002D72"/>
      <w:sz w:val="32"/>
      <w:szCs w:val="32"/>
    </w:rPr>
  </w:style>
  <w:style w:type="character" w:customStyle="1" w:styleId="Heading1Char">
    <w:name w:val="Heading 1 Char"/>
    <w:basedOn w:val="DefaultParagraphFont"/>
    <w:link w:val="Heading1"/>
    <w:uiPriority w:val="9"/>
    <w:rsid w:val="00A64D7E"/>
    <w:rPr>
      <w:rFonts w:ascii="Quicksand" w:hAnsi="Quicksand"/>
      <w:b/>
      <w:caps/>
      <w:color w:val="002D72"/>
      <w:sz w:val="28"/>
      <w:szCs w:val="28"/>
    </w:rPr>
  </w:style>
  <w:style w:type="character" w:customStyle="1" w:styleId="Heading2Char">
    <w:name w:val="Heading 2 Char"/>
    <w:basedOn w:val="DefaultParagraphFont"/>
    <w:link w:val="Heading2"/>
    <w:uiPriority w:val="9"/>
    <w:rsid w:val="00A64D7E"/>
    <w:rPr>
      <w:rFonts w:ascii="Quicksand Medium" w:hAnsi="Quicksand Medium"/>
      <w:bCs/>
      <w:color w:val="002D72"/>
      <w:sz w:val="20"/>
      <w:szCs w:val="20"/>
    </w:rPr>
  </w:style>
  <w:style w:type="character" w:customStyle="1" w:styleId="Heading3Char">
    <w:name w:val="Heading 3 Char"/>
    <w:basedOn w:val="DefaultParagraphFont"/>
    <w:link w:val="Heading3"/>
    <w:uiPriority w:val="9"/>
    <w:rsid w:val="00A64D7E"/>
    <w:rPr>
      <w:rFonts w:ascii="Quicksand" w:hAnsi="Quicksand"/>
      <w:i/>
      <w:iCs/>
      <w:color w:val="002D72"/>
      <w:sz w:val="22"/>
      <w:szCs w:val="22"/>
    </w:rPr>
  </w:style>
  <w:style w:type="character" w:styleId="FollowedHyperlink">
    <w:name w:val="FollowedHyperlink"/>
    <w:basedOn w:val="DefaultParagraphFont"/>
    <w:uiPriority w:val="99"/>
    <w:semiHidden/>
    <w:unhideWhenUsed/>
    <w:rsid w:val="000F6A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909986">
      <w:bodyDiv w:val="1"/>
      <w:marLeft w:val="0"/>
      <w:marRight w:val="0"/>
      <w:marTop w:val="0"/>
      <w:marBottom w:val="0"/>
      <w:divBdr>
        <w:top w:val="none" w:sz="0" w:space="0" w:color="auto"/>
        <w:left w:val="none" w:sz="0" w:space="0" w:color="auto"/>
        <w:bottom w:val="none" w:sz="0" w:space="0" w:color="auto"/>
        <w:right w:val="none" w:sz="0" w:space="0" w:color="auto"/>
      </w:divBdr>
    </w:div>
    <w:div w:id="17589864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C3E14FA75038B43908844A5DBDCA70D" ma:contentTypeVersion="1" ma:contentTypeDescription="Create a new document." ma:contentTypeScope="" ma:versionID="d0752317cd9fddc21ea417dc6e4698a8">
  <xsd:schema xmlns:xsd="http://www.w3.org/2001/XMLSchema" xmlns:xs="http://www.w3.org/2001/XMLSchema" xmlns:p="http://schemas.microsoft.com/office/2006/metadata/properties" xmlns:ns2="a37a61a6-6b78-4a8c-bfaa-d14374a18917" targetNamespace="http://schemas.microsoft.com/office/2006/metadata/properties" ma:root="true" ma:fieldsID="45b4f511d46cab268d4dcf723bb4b9fd" ns2:_="">
    <xsd:import namespace="a37a61a6-6b78-4a8c-bfaa-d14374a189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7a61a6-6b78-4a8c-bfaa-d14374a189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37a61a6-6b78-4a8c-bfaa-d14374a18917">JCWY3EXQ7TWV-133-929</_dlc_DocId>
    <_dlc_DocIdUrl xmlns="a37a61a6-6b78-4a8c-bfaa-d14374a18917">
      <Url>https://sharepoint.twu.ca/ucomm/_layouts/15/DocIdRedir.aspx?ID=JCWY3EXQ7TWV-133-929</Url>
      <Description>JCWY3EXQ7TWV-133-929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706E6-67D2-4739-9B30-1B0991C6725C}">
  <ds:schemaRefs>
    <ds:schemaRef ds:uri="http://schemas.microsoft.com/sharepoint/events"/>
  </ds:schemaRefs>
</ds:datastoreItem>
</file>

<file path=customXml/itemProps2.xml><?xml version="1.0" encoding="utf-8"?>
<ds:datastoreItem xmlns:ds="http://schemas.openxmlformats.org/officeDocument/2006/customXml" ds:itemID="{84CCF4FF-A65C-4075-8331-2F7BB46F3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7a61a6-6b78-4a8c-bfaa-d14374a18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0024F5-980B-45EE-92FB-78EA72698242}">
  <ds:schemaRefs>
    <ds:schemaRef ds:uri="http://schemas.microsoft.com/office/2006/metadata/properties"/>
    <ds:schemaRef ds:uri="http://schemas.microsoft.com/office/infopath/2007/PartnerControls"/>
    <ds:schemaRef ds:uri="a37a61a6-6b78-4a8c-bfaa-d14374a18917"/>
  </ds:schemaRefs>
</ds:datastoreItem>
</file>

<file path=customXml/itemProps4.xml><?xml version="1.0" encoding="utf-8"?>
<ds:datastoreItem xmlns:ds="http://schemas.openxmlformats.org/officeDocument/2006/customXml" ds:itemID="{40620110-2242-4F50-BCA2-4E86DDB70215}">
  <ds:schemaRefs>
    <ds:schemaRef ds:uri="http://schemas.microsoft.com/sharepoint/v3/contenttype/forms"/>
  </ds:schemaRefs>
</ds:datastoreItem>
</file>

<file path=customXml/itemProps5.xml><?xml version="1.0" encoding="utf-8"?>
<ds:datastoreItem xmlns:ds="http://schemas.openxmlformats.org/officeDocument/2006/customXml" ds:itemID="{A93AFCF5-7BA3-4D75-BE1F-63B940C0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TWU</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Kazuko Kusumoto</dc:creator>
  <cp:keywords/>
  <dc:description/>
  <cp:lastModifiedBy>Bill Strom</cp:lastModifiedBy>
  <cp:revision>6</cp:revision>
  <cp:lastPrinted>2019-06-11T03:15:00Z</cp:lastPrinted>
  <dcterms:created xsi:type="dcterms:W3CDTF">2020-08-06T16:17:00Z</dcterms:created>
  <dcterms:modified xsi:type="dcterms:W3CDTF">2020-08-06T18:31:00Z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0x0101006C3E14FA75038B43908844A5DBDCA70D</vt:lpwstr>
  </property>
  <property fmtid="{D5CDD505-2E9C-101B-9397-08002B2CF9AE}" pid="3" name="_dlc_DocIdItemGuid">
    <vt:lpwstr>133ef4b3-d5e0-40c3-a7f8-118b1c5eeb78</vt:lpwstr>
  </property>
</Properties>
</file>